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7" w:rsidRDefault="00305577" w:rsidP="00305577">
      <w:pPr>
        <w:spacing w:beforeLines="100" w:afterLines="100"/>
        <w:jc w:val="center"/>
        <w:rPr>
          <w:rFonts w:ascii="黑体" w:eastAsia="黑体" w:hAnsi="黑体" w:cs="华文宋体"/>
          <w:b/>
          <w:sz w:val="36"/>
          <w:szCs w:val="36"/>
        </w:rPr>
      </w:pPr>
      <w:r>
        <w:rPr>
          <w:rFonts w:ascii="黑体" w:eastAsia="黑体" w:hAnsi="黑体" w:cs="华文宋体" w:hint="eastAsia"/>
          <w:b/>
          <w:sz w:val="36"/>
          <w:szCs w:val="36"/>
        </w:rPr>
        <w:t>“</w:t>
      </w:r>
      <w:r>
        <w:rPr>
          <w:rFonts w:ascii="黑体" w:eastAsia="黑体" w:hAnsi="黑体" w:cs="华文宋体"/>
          <w:b/>
          <w:sz w:val="36"/>
          <w:szCs w:val="36"/>
        </w:rPr>
        <w:t>2019</w:t>
      </w:r>
      <w:r>
        <w:rPr>
          <w:rFonts w:ascii="黑体" w:eastAsia="黑体" w:hAnsi="黑体" w:cs="华文宋体" w:hint="eastAsia"/>
          <w:b/>
          <w:sz w:val="36"/>
          <w:szCs w:val="36"/>
        </w:rPr>
        <w:t>北京世园会大众参与创意展园方案征集大赛”活动方案</w:t>
      </w:r>
    </w:p>
    <w:p w:rsidR="00305577" w:rsidRDefault="00305577" w:rsidP="00305577">
      <w:pPr>
        <w:spacing w:beforeLines="100" w:afterLines="100"/>
        <w:jc w:val="center"/>
        <w:rPr>
          <w:rFonts w:ascii="Times New Roman" w:eastAsia="仿宋" w:hAnsi="Times New Roman" w:cs="仿宋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（国内园林、风景园林及相关专业在校学生组）</w:t>
      </w:r>
    </w:p>
    <w:p w:rsidR="00305577" w:rsidRDefault="00305577" w:rsidP="0030557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为了充分体现“开放办会”理念，提升和激发广大民众对园艺的认知和兴趣，拓宽园艺展览展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示思路和理念，北京世界园艺博览会事务协调局、中国风景园林学会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</w:t>
      </w:r>
      <w:r>
        <w:rPr>
          <w:rFonts w:ascii="Times New Roman" w:eastAsia="仿宋_GB2312" w:hAnsi="Times New Roman" w:hint="eastAsia"/>
          <w:sz w:val="32"/>
          <w:szCs w:val="32"/>
        </w:rPr>
        <w:t>面向国内园林、风景园林及相关专业在校学生举办“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北京世园会大众参与创意展园方案征集大赛”活动。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一、执行机构</w:t>
      </w:r>
    </w:p>
    <w:p w:rsidR="00305577" w:rsidRDefault="00305577" w:rsidP="00305577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主办单位：北京世界园艺博览会事物协调局</w:t>
      </w:r>
    </w:p>
    <w:p w:rsidR="00305577" w:rsidRDefault="00305577" w:rsidP="00305577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中国风景园林学会</w:t>
      </w:r>
    </w:p>
    <w:p w:rsidR="00305577" w:rsidRDefault="00305577" w:rsidP="00305577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承办单位：北京林业大学园林学院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二、方案征集</w:t>
      </w:r>
    </w:p>
    <w:p w:rsidR="00305577" w:rsidRDefault="00305577" w:rsidP="0030557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（一）征集主题</w:t>
      </w:r>
    </w:p>
    <w:p w:rsidR="00305577" w:rsidRDefault="00305577" w:rsidP="00305577">
      <w:pPr>
        <w:ind w:firstLineChars="900" w:firstLine="271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“芳菲花语，毓秀诗境”</w:t>
      </w:r>
    </w:p>
    <w:p w:rsidR="00305577" w:rsidRDefault="00305577" w:rsidP="00305577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花草树木，芬香芳华，聆听草木呼吸，构建诗意灵动空间。为推进生态文明和美丽中国建设，围绕世园会主题“绿色生活，美好家园”的深刻内涵，展示生态、自然、和谐之美，本次竞赛要求结合中国传统的理念的和手法，运用植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材料和新型技术，充分体现“天人合一”的哲学观和中华文化的诗情画意。竞赛鼓励跨领域的创造性思路，以及多样性的图纸表达方式。参赛者可以从以下几个方面对题目进行解读（不局限于此）：</w:t>
      </w:r>
    </w:p>
    <w:p w:rsidR="00305577" w:rsidRDefault="00305577" w:rsidP="00305577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·花园是舒适的环境：通过植物来营造清爽宜人的自然环境，结合多种构建方式和材料选择，体现环保低碳、自然健康的新生活理念。</w:t>
      </w:r>
    </w:p>
    <w:p w:rsidR="00305577" w:rsidRDefault="00305577" w:rsidP="00305577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·花园是生活的载体：人可以在花园中休息、聚会、健身、娱乐等。参赛者可以截取生活中任意有趣的场景或片段，围绕主题发散想象进行独到的诠释。</w:t>
      </w:r>
    </w:p>
    <w:p w:rsidR="00305577" w:rsidRDefault="00305577" w:rsidP="00305577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·“世界上没有废物，只有放错地方的宝藏”，竞赛希望以一种新的视角、创造性的思维，对日常生活的废旧物品进行回收利用再创造，结合植物材料进行奇思妙想的创作，展现非同一般的园艺景观设计。</w:t>
      </w:r>
    </w:p>
    <w:p w:rsidR="00305577" w:rsidRDefault="00305577" w:rsidP="00305577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·花园是科普的课堂：通过园艺景观的设置，让植物发挥科普教育的作用，为儿童展示植物世界，鼓励人们走进自然，热爱自然。</w:t>
      </w:r>
    </w:p>
    <w:p w:rsidR="00305577" w:rsidRDefault="00305577" w:rsidP="00305577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·花园是艺术的诗歌：通过对诗歌和园林艺术内在联系的挖掘，用植物景观塑造空间的手法来体现艺术深层次中震撼人心的力量。</w:t>
      </w:r>
    </w:p>
    <w:p w:rsidR="00305577" w:rsidRDefault="00305577" w:rsidP="00305577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（二）征集内容及要求</w:t>
      </w:r>
    </w:p>
    <w:p w:rsidR="00305577" w:rsidRDefault="00305577" w:rsidP="00305577">
      <w:pPr>
        <w:spacing w:line="360" w:lineRule="auto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应征方案应充分考虑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世园会作为园艺专业展会的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性质，区别于世博会、园博会、绿博会等展会的展园设计，方案应以花园设计为依托，以植物材料（含果、菜等）为主要展示对象，考虑植物景观的延续性，应做到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月底到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月底展会期间均有观赏效果。结合园林发展的新趋势、新理念、新技术等进行设计，体现绿色生态发展理念，发挥创造力，探索人类和谐生活方式，打造世界园艺新境界生态文明典范。</w:t>
      </w:r>
    </w:p>
    <w:p w:rsidR="00305577" w:rsidRDefault="00305577" w:rsidP="00305577">
      <w:pPr>
        <w:spacing w:line="360" w:lineRule="auto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征集方案需紧扣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世园会“绿色生活·美丽家园”主题，结合演绎出“绿色发展”、“生活中的园艺”、“融和绽放”、“教育与未来”、“心灵家园”五个副主题，提交具有原创性的各类园艺展园创意作品。方案要求创意独特、设计理念明确；遵循生态、节约、可持续的理念；提倡使用新材料、新技术、新工艺；充分体现园艺展示特色。</w:t>
      </w:r>
    </w:p>
    <w:p w:rsidR="00305577" w:rsidRDefault="00305577" w:rsidP="00305577">
      <w:pPr>
        <w:spacing w:line="360" w:lineRule="auto"/>
        <w:ind w:firstLineChars="100" w:firstLine="3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（三）场地条件</w:t>
      </w:r>
    </w:p>
    <w:p w:rsidR="00305577" w:rsidRDefault="00305577" w:rsidP="00305577">
      <w:pPr>
        <w:spacing w:line="360" w:lineRule="auto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设计方案场地面积为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平方米左右的地块，形状自定，场地区位、外环境等条件自行拟定。</w:t>
      </w:r>
    </w:p>
    <w:p w:rsidR="00305577" w:rsidRDefault="00305577" w:rsidP="00305577">
      <w:pPr>
        <w:spacing w:line="360" w:lineRule="auto"/>
        <w:ind w:firstLineChars="100" w:firstLine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（四）参赛报名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/>
          <w:kern w:val="0"/>
          <w:sz w:val="32"/>
          <w:szCs w:val="32"/>
        </w:rPr>
        <w:t>1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Times New Roman" w:hAnsi="Times New Roman" w:hint="eastAsia"/>
          <w:sz w:val="32"/>
          <w:szCs w:val="32"/>
        </w:rPr>
        <w:t>参赛资格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国内园艺、园林、风景园林及相关专业在校学生，以个人或小组的形式均可参赛，其中小组人数不超过</w:t>
      </w:r>
      <w:r>
        <w:rPr>
          <w:rFonts w:ascii="仿宋_GB2312" w:hAnsi="仿宋_GB2312" w:cs="仿宋_GB2312"/>
          <w:kern w:val="0"/>
          <w:sz w:val="32"/>
          <w:szCs w:val="32"/>
        </w:rPr>
        <w:t>3</w:t>
      </w:r>
      <w:r>
        <w:rPr>
          <w:rFonts w:ascii="仿宋_GB2312" w:hAnsi="仿宋_GB2312" w:cs="仿宋_GB2312" w:hint="eastAsia"/>
          <w:kern w:val="0"/>
          <w:sz w:val="32"/>
          <w:szCs w:val="32"/>
        </w:rPr>
        <w:t>人。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/>
          <w:kern w:val="0"/>
          <w:sz w:val="32"/>
          <w:szCs w:val="32"/>
        </w:rPr>
        <w:t>2</w:t>
      </w:r>
      <w:r>
        <w:rPr>
          <w:rFonts w:ascii="仿宋_GB2312" w:hAnsi="仿宋_GB2312" w:cs="仿宋_GB2312" w:hint="eastAsia"/>
          <w:kern w:val="0"/>
          <w:sz w:val="32"/>
          <w:szCs w:val="32"/>
        </w:rPr>
        <w:t>、报名方式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本组征集活动采取自由报名，公开评选的方式，面向满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足参赛资格的人群征集方案。</w:t>
      </w:r>
    </w:p>
    <w:p w:rsidR="00305577" w:rsidRDefault="00305577" w:rsidP="00305577">
      <w:pPr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凡有意参加征集活动并提交稿件者，请在此期间内登录相关网站，查看或链接本活动公告通知；或关注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年北京世界园艺博览会官方微信公众号：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expo2019bj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，点击微观世园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官方公告，阅读本活动征集公告，并下载本组征集活动方案及报名表。</w:t>
      </w:r>
    </w:p>
    <w:p w:rsidR="00305577" w:rsidRDefault="00305577" w:rsidP="00305577">
      <w:pPr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本活动相关网站：</w:t>
      </w:r>
    </w:p>
    <w:p w:rsidR="00305577" w:rsidRDefault="00305577" w:rsidP="00305577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北京世园会官方网站：</w:t>
      </w:r>
      <w:hyperlink r:id="rId5" w:history="1">
        <w:r>
          <w:rPr>
            <w:rFonts w:ascii="Times New Roman" w:hAnsi="Times New Roman"/>
            <w:sz w:val="32"/>
            <w:szCs w:val="32"/>
          </w:rPr>
          <w:t>http://www.horti-expo2019.com/</w:t>
        </w:r>
      </w:hyperlink>
    </w:p>
    <w:p w:rsidR="00305577" w:rsidRDefault="00305577" w:rsidP="00305577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中国风景园林学会官网：</w:t>
      </w:r>
      <w:hyperlink r:id="rId6" w:history="1">
        <w:r>
          <w:rPr>
            <w:rFonts w:ascii="Times New Roman" w:hAnsi="Times New Roman"/>
            <w:sz w:val="32"/>
            <w:szCs w:val="32"/>
          </w:rPr>
          <w:t>http://www.chsla.org.cn/</w:t>
        </w:r>
      </w:hyperlink>
    </w:p>
    <w:p w:rsidR="00305577" w:rsidRDefault="00305577" w:rsidP="00305577">
      <w:pPr>
        <w:spacing w:line="36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北京林业大学园林学院官网：</w:t>
      </w:r>
      <w:hyperlink r:id="rId7" w:history="1">
        <w:r>
          <w:rPr>
            <w:rFonts w:ascii="Times New Roman" w:eastAsia="仿宋_GB2312" w:hAnsi="Times New Roman"/>
            <w:sz w:val="32"/>
            <w:szCs w:val="32"/>
          </w:rPr>
          <w:t>http://yuanlin.bjfu.edu.cn/</w:t>
        </w:r>
      </w:hyperlink>
    </w:p>
    <w:p w:rsidR="00305577" w:rsidRDefault="00305577" w:rsidP="00305577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参赛者请于报名期内发送报名登记表（见本文附表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）到指定邮箱：</w:t>
      </w:r>
      <w:hyperlink r:id="rId8" w:history="1">
        <w:r>
          <w:rPr>
            <w:rFonts w:ascii="Times New Roman" w:hAnsi="Times New Roman"/>
            <w:sz w:val="32"/>
            <w:szCs w:val="32"/>
          </w:rPr>
          <w:t>bj2019expoxsjs@163.com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三、进度安排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报名阶段：公告发布之日至</w:t>
      </w:r>
      <w:r>
        <w:rPr>
          <w:rFonts w:ascii="仿宋_GB2312" w:hAnsi="仿宋_GB2312" w:cs="仿宋_GB2312"/>
          <w:kern w:val="0"/>
          <w:sz w:val="32"/>
          <w:szCs w:val="32"/>
        </w:rPr>
        <w:t>9</w:t>
      </w:r>
      <w:r>
        <w:rPr>
          <w:rFonts w:ascii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hAnsi="仿宋_GB2312" w:cs="仿宋_GB2312"/>
          <w:kern w:val="0"/>
          <w:sz w:val="32"/>
          <w:szCs w:val="32"/>
        </w:rPr>
        <w:t>31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hAnsi="仿宋_GB2312" w:cs="仿宋_GB2312"/>
          <w:kern w:val="0"/>
          <w:sz w:val="32"/>
          <w:szCs w:val="32"/>
        </w:rPr>
        <w:t>16:00</w:t>
      </w:r>
      <w:r>
        <w:rPr>
          <w:rFonts w:ascii="仿宋_GB2312" w:hAnsi="仿宋_GB2312" w:cs="仿宋_GB2312" w:hint="eastAsia"/>
          <w:kern w:val="0"/>
          <w:sz w:val="32"/>
          <w:szCs w:val="32"/>
        </w:rPr>
        <w:t>（以收到执行机构回执为报名成功）；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方案提交阶段：公告发布之日至</w:t>
      </w:r>
      <w:r>
        <w:rPr>
          <w:rFonts w:ascii="仿宋_GB2312" w:hAnsi="仿宋_GB2312" w:cs="仿宋_GB2312"/>
          <w:kern w:val="0"/>
          <w:sz w:val="32"/>
          <w:szCs w:val="32"/>
        </w:rPr>
        <w:t>10</w:t>
      </w:r>
      <w:r>
        <w:rPr>
          <w:rFonts w:ascii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hAnsi="仿宋_GB2312" w:cs="仿宋_GB2312"/>
          <w:kern w:val="0"/>
          <w:sz w:val="32"/>
          <w:szCs w:val="32"/>
        </w:rPr>
        <w:t>31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hAnsi="仿宋_GB2312" w:cs="仿宋_GB2312"/>
          <w:kern w:val="0"/>
          <w:sz w:val="32"/>
          <w:szCs w:val="32"/>
        </w:rPr>
        <w:t>16:00</w:t>
      </w:r>
      <w:r>
        <w:rPr>
          <w:rFonts w:ascii="仿宋_GB2312" w:hAnsi="仿宋_GB2312" w:cs="仿宋_GB2312" w:hint="eastAsia"/>
          <w:kern w:val="0"/>
          <w:sz w:val="32"/>
          <w:szCs w:val="32"/>
        </w:rPr>
        <w:t>；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初评阶段：</w:t>
      </w:r>
      <w:r>
        <w:rPr>
          <w:rFonts w:ascii="仿宋_GB2312" w:hAnsi="仿宋_GB2312" w:cs="仿宋_GB2312"/>
          <w:kern w:val="0"/>
          <w:sz w:val="32"/>
          <w:szCs w:val="32"/>
        </w:rPr>
        <w:t>11</w:t>
      </w:r>
      <w:r>
        <w:rPr>
          <w:rFonts w:ascii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hAnsi="仿宋_GB2312" w:cs="仿宋_GB2312"/>
          <w:kern w:val="0"/>
          <w:sz w:val="32"/>
          <w:szCs w:val="32"/>
        </w:rPr>
        <w:t>1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日至</w:t>
      </w:r>
      <w:r>
        <w:rPr>
          <w:rFonts w:ascii="仿宋_GB2312" w:hAnsi="仿宋_GB2312" w:cs="仿宋_GB2312"/>
          <w:kern w:val="0"/>
          <w:sz w:val="32"/>
          <w:szCs w:val="32"/>
        </w:rPr>
        <w:t>13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日；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网评阶段：</w:t>
      </w:r>
      <w:r>
        <w:rPr>
          <w:rFonts w:ascii="仿宋_GB2312" w:hAnsi="仿宋_GB2312" w:cs="仿宋_GB2312"/>
          <w:kern w:val="0"/>
          <w:sz w:val="32"/>
          <w:szCs w:val="32"/>
        </w:rPr>
        <w:t>11</w:t>
      </w:r>
      <w:r>
        <w:rPr>
          <w:rFonts w:ascii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hAnsi="仿宋_GB2312" w:cs="仿宋_GB2312"/>
          <w:kern w:val="0"/>
          <w:sz w:val="32"/>
          <w:szCs w:val="32"/>
        </w:rPr>
        <w:t>14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日至</w:t>
      </w:r>
      <w:r>
        <w:rPr>
          <w:rFonts w:ascii="仿宋_GB2312" w:hAnsi="仿宋_GB2312" w:cs="仿宋_GB2312"/>
          <w:kern w:val="0"/>
          <w:sz w:val="32"/>
          <w:szCs w:val="32"/>
        </w:rPr>
        <w:t>28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日；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终评阶段：</w:t>
      </w:r>
      <w:r>
        <w:rPr>
          <w:rFonts w:ascii="仿宋_GB2312" w:hAnsi="仿宋_GB2312" w:cs="仿宋_GB2312"/>
          <w:kern w:val="0"/>
          <w:sz w:val="32"/>
          <w:szCs w:val="32"/>
        </w:rPr>
        <w:t>11</w:t>
      </w:r>
      <w:r>
        <w:rPr>
          <w:rFonts w:ascii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hAnsi="仿宋_GB2312" w:cs="仿宋_GB2312"/>
          <w:kern w:val="0"/>
          <w:sz w:val="32"/>
          <w:szCs w:val="32"/>
        </w:rPr>
        <w:t>22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日至</w:t>
      </w:r>
      <w:r>
        <w:rPr>
          <w:rFonts w:ascii="仿宋_GB2312" w:hAnsi="仿宋_GB2312" w:cs="仿宋_GB2312"/>
          <w:kern w:val="0"/>
          <w:sz w:val="32"/>
          <w:szCs w:val="32"/>
        </w:rPr>
        <w:t>12</w:t>
      </w:r>
      <w:r>
        <w:rPr>
          <w:rFonts w:ascii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hAnsi="仿宋_GB2312" w:cs="仿宋_GB2312"/>
          <w:kern w:val="0"/>
          <w:sz w:val="32"/>
          <w:szCs w:val="32"/>
        </w:rPr>
        <w:t>31</w:t>
      </w:r>
      <w:r>
        <w:rPr>
          <w:rFonts w:ascii="仿宋_GB2312" w:hAnsi="仿宋_GB2312" w:cs="仿宋_GB2312" w:hint="eastAsia"/>
          <w:kern w:val="0"/>
          <w:sz w:val="32"/>
          <w:szCs w:val="32"/>
        </w:rPr>
        <w:t>日（含公示阶段）。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四、成果提交</w:t>
      </w:r>
    </w:p>
    <w:p w:rsidR="00305577" w:rsidRDefault="00305577" w:rsidP="00305577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应征方案需提交电子版文件，电子版文件包含报名表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格式，报名表中需完善作品编号等回执信息，详见附件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备注），作品说明（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格式）和图幅尺寸为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A1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的电子排版一张（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格式）。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/>
          <w:kern w:val="0"/>
          <w:sz w:val="32"/>
          <w:szCs w:val="32"/>
        </w:rPr>
        <w:t>JPG</w:t>
      </w:r>
      <w:r>
        <w:rPr>
          <w:rFonts w:ascii="仿宋_GB2312" w:hAnsi="仿宋_GB2312" w:cs="仿宋_GB2312" w:hint="eastAsia"/>
          <w:kern w:val="0"/>
          <w:sz w:val="32"/>
          <w:szCs w:val="32"/>
        </w:rPr>
        <w:t>排版的文件名设置为“注册号</w:t>
      </w:r>
      <w:r>
        <w:rPr>
          <w:rFonts w:ascii="仿宋_GB2312" w:hAnsi="仿宋_GB2312" w:cs="仿宋_GB2312"/>
          <w:kern w:val="0"/>
          <w:sz w:val="32"/>
          <w:szCs w:val="32"/>
        </w:rPr>
        <w:t>+</w:t>
      </w:r>
      <w:r>
        <w:rPr>
          <w:rFonts w:ascii="仿宋_GB2312" w:hAnsi="仿宋_GB2312" w:cs="仿宋_GB2312" w:hint="eastAsia"/>
          <w:kern w:val="0"/>
          <w:sz w:val="32"/>
          <w:szCs w:val="32"/>
        </w:rPr>
        <w:t>作品名称</w:t>
      </w:r>
      <w:r>
        <w:rPr>
          <w:rFonts w:ascii="仿宋_GB2312" w:hAnsi="仿宋_GB2312" w:cs="仿宋_GB2312"/>
          <w:kern w:val="0"/>
          <w:sz w:val="32"/>
          <w:szCs w:val="32"/>
        </w:rPr>
        <w:t>.jpg</w:t>
      </w:r>
      <w:r>
        <w:rPr>
          <w:rFonts w:ascii="仿宋_GB2312" w:hAnsi="仿宋_GB2312" w:cs="仿宋_GB2312" w:hint="eastAsia"/>
          <w:kern w:val="0"/>
          <w:sz w:val="32"/>
          <w:szCs w:val="32"/>
        </w:rPr>
        <w:t>”，分辨率为</w:t>
      </w:r>
      <w:r>
        <w:rPr>
          <w:rFonts w:ascii="仿宋_GB2312" w:hAnsi="仿宋_GB2312" w:cs="仿宋_GB2312"/>
          <w:kern w:val="0"/>
          <w:sz w:val="32"/>
          <w:szCs w:val="32"/>
        </w:rPr>
        <w:t>300dpi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，包含方案概念解读、平面图、立面图、效果图及必要的分析图等，平面图比例为</w:t>
      </w:r>
      <w:r>
        <w:rPr>
          <w:rFonts w:ascii="仿宋_GB2312" w:hAnsi="仿宋_GB2312" w:cs="仿宋_GB2312"/>
          <w:kern w:val="0"/>
          <w:sz w:val="32"/>
          <w:szCs w:val="32"/>
        </w:rPr>
        <w:t>1:30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，平面图应标明主要尺寸。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作品说明（</w:t>
      </w:r>
      <w:r>
        <w:rPr>
          <w:rFonts w:ascii="仿宋_GB2312" w:hAnsi="仿宋_GB2312" w:cs="仿宋_GB2312"/>
          <w:kern w:val="0"/>
          <w:sz w:val="32"/>
          <w:szCs w:val="32"/>
        </w:rPr>
        <w:t>PDF</w:t>
      </w:r>
      <w:r>
        <w:rPr>
          <w:rFonts w:ascii="仿宋_GB2312" w:hAnsi="仿宋_GB2312" w:cs="仿宋_GB2312" w:hint="eastAsia"/>
          <w:kern w:val="0"/>
          <w:sz w:val="32"/>
          <w:szCs w:val="32"/>
        </w:rPr>
        <w:t>格式）包括作品名称、主题立意构思、特殊创意图解说明、主要植物材料名称、夜景照明以及实现此方案的概算等内容。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在图像文件、作品说明中不得出现任何反映作者、指导教师以及学校、工作单位等相关信息，否则视为无效；提交文件中所含材料不齐全者，视为无效。</w:t>
      </w:r>
    </w:p>
    <w:p w:rsidR="00305577" w:rsidRDefault="00305577" w:rsidP="00305577">
      <w:pPr>
        <w:spacing w:line="360" w:lineRule="auto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作品提交截止到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2016.10.31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下午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整，请参赛者将电子版作品打包压缩，以电子邮件的形式发送至指定邮箱：</w:t>
      </w:r>
      <w:hyperlink r:id="rId9" w:history="1">
        <w:r>
          <w:rPr>
            <w:rFonts w:ascii="Times New Roman" w:eastAsia="仿宋_GB2312" w:hAnsi="Times New Roman"/>
            <w:sz w:val="32"/>
            <w:szCs w:val="32"/>
          </w:rPr>
          <w:t>bj2019expoxsjs@163.com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联系人：戈晓宇，王博娅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hAnsi="仿宋_GB2312" w:cs="仿宋_GB2312"/>
          <w:kern w:val="0"/>
          <w:sz w:val="32"/>
          <w:szCs w:val="32"/>
        </w:rPr>
        <w:t>15600097781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五、方案评比</w:t>
      </w:r>
    </w:p>
    <w:p w:rsidR="00305577" w:rsidRDefault="00305577" w:rsidP="00305577">
      <w:pPr>
        <w:pStyle w:val="ListParagraph1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本次竞赛以专家评审和网络投票的两种方式进行评比。专家评审（包括初评、终评）工作由执行机构组织实施，评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选专家从全国层面由各相关部门、风景园林院校和相关企业的专家代表组成，本着公平公正的原则对作品进行评选打分。网络投票采用公开不记名投票的形式，结合微信公众平台进行（每个</w:t>
      </w:r>
      <w:r>
        <w:rPr>
          <w:rFonts w:ascii="仿宋_GB2312" w:hAnsi="仿宋_GB2312" w:cs="仿宋_GB2312"/>
          <w:kern w:val="0"/>
          <w:sz w:val="32"/>
          <w:szCs w:val="32"/>
        </w:rPr>
        <w:t>ID</w:t>
      </w:r>
      <w:r>
        <w:rPr>
          <w:rFonts w:ascii="仿宋_GB2312" w:hAnsi="仿宋_GB2312" w:cs="仿宋_GB2312" w:hint="eastAsia"/>
          <w:kern w:val="0"/>
          <w:sz w:val="32"/>
          <w:szCs w:val="32"/>
        </w:rPr>
        <w:t>用户限投一次）。专家对提交作品进行初次评选，将初评入围作品进行</w:t>
      </w:r>
      <w:r>
        <w:rPr>
          <w:rFonts w:ascii="仿宋_GB2312" w:hAnsi="仿宋_GB2312" w:cs="仿宋_GB2312"/>
          <w:kern w:val="0"/>
          <w:sz w:val="32"/>
          <w:szCs w:val="32"/>
        </w:rPr>
        <w:t>PC</w:t>
      </w:r>
      <w:r>
        <w:rPr>
          <w:rFonts w:ascii="仿宋_GB2312" w:hAnsi="仿宋_GB2312" w:cs="仿宋_GB2312" w:hint="eastAsia"/>
          <w:kern w:val="0"/>
          <w:sz w:val="32"/>
          <w:szCs w:val="32"/>
        </w:rPr>
        <w:t>端和移动端的同步网络投票。网络投票结束后，由执行机构组织专家对初评作品进行最终评选，最终成绩网上投票权重</w:t>
      </w:r>
      <w:r>
        <w:rPr>
          <w:rFonts w:ascii="仿宋_GB2312" w:hAnsi="仿宋_GB2312" w:cs="仿宋_GB2312"/>
          <w:kern w:val="0"/>
          <w:sz w:val="32"/>
          <w:szCs w:val="32"/>
        </w:rPr>
        <w:t>30%,</w:t>
      </w:r>
      <w:r>
        <w:rPr>
          <w:rFonts w:ascii="仿宋_GB2312" w:hAnsi="仿宋_GB2312" w:cs="仿宋_GB2312" w:hint="eastAsia"/>
          <w:kern w:val="0"/>
          <w:sz w:val="32"/>
          <w:szCs w:val="32"/>
        </w:rPr>
        <w:t>专家评审权重</w:t>
      </w:r>
      <w:r>
        <w:rPr>
          <w:rFonts w:ascii="仿宋_GB2312" w:hAnsi="仿宋_GB2312" w:cs="仿宋_GB2312"/>
          <w:kern w:val="0"/>
          <w:sz w:val="32"/>
          <w:szCs w:val="32"/>
        </w:rPr>
        <w:t>70%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，结果采取加权平均办法进行统计处理。</w:t>
      </w:r>
    </w:p>
    <w:p w:rsidR="00305577" w:rsidRDefault="00305577" w:rsidP="00305577">
      <w:pPr>
        <w:pStyle w:val="ListParagraph1"/>
        <w:ind w:firstLine="640"/>
      </w:pPr>
      <w:r>
        <w:rPr>
          <w:rFonts w:ascii="仿宋_GB2312" w:hAnsi="仿宋_GB2312" w:cs="仿宋_GB2312" w:hint="eastAsia"/>
          <w:kern w:val="0"/>
          <w:sz w:val="32"/>
          <w:szCs w:val="32"/>
        </w:rPr>
        <w:t>终评结果将在北京世园会的官网和官微上进行公示，公示时间为</w:t>
      </w:r>
      <w:r>
        <w:rPr>
          <w:rFonts w:ascii="仿宋_GB2312" w:hAnsi="仿宋_GB2312" w:cs="仿宋_GB2312"/>
          <w:kern w:val="0"/>
          <w:sz w:val="32"/>
          <w:szCs w:val="32"/>
        </w:rPr>
        <w:t>7</w:t>
      </w:r>
      <w:r>
        <w:rPr>
          <w:rFonts w:ascii="仿宋_GB2312" w:hAnsi="仿宋_GB2312" w:cs="仿宋_GB2312" w:hint="eastAsia"/>
          <w:kern w:val="0"/>
          <w:sz w:val="32"/>
          <w:szCs w:val="32"/>
        </w:rPr>
        <w:t>天。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六、奖项设置</w:t>
      </w:r>
    </w:p>
    <w:p w:rsidR="00305577" w:rsidRDefault="00305577" w:rsidP="00305577">
      <w:pPr>
        <w:pStyle w:val="ListParagraph11"/>
        <w:ind w:firstLine="640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一等奖：</w:t>
      </w:r>
      <w:r>
        <w:rPr>
          <w:rFonts w:ascii="仿宋_GB2312" w:hAnsi="仿宋_GB2312" w:cs="仿宋_GB2312"/>
          <w:kern w:val="0"/>
          <w:sz w:val="32"/>
          <w:szCs w:val="32"/>
        </w:rPr>
        <w:t>3</w:t>
      </w:r>
      <w:r>
        <w:rPr>
          <w:rFonts w:ascii="仿宋_GB2312" w:hAnsi="仿宋_GB2312" w:cs="仿宋_GB2312" w:hint="eastAsia"/>
          <w:kern w:val="0"/>
          <w:sz w:val="32"/>
          <w:szCs w:val="32"/>
        </w:rPr>
        <w:t>个，</w:t>
      </w:r>
      <w:r>
        <w:rPr>
          <w:rFonts w:ascii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kern w:val="0"/>
          <w:sz w:val="32"/>
          <w:szCs w:val="32"/>
        </w:rPr>
        <w:t>奖金</w:t>
      </w:r>
      <w:r>
        <w:rPr>
          <w:rFonts w:ascii="仿宋_GB2312" w:hAnsi="仿宋_GB2312" w:cs="仿宋_GB2312"/>
          <w:kern w:val="0"/>
          <w:sz w:val="32"/>
          <w:szCs w:val="32"/>
        </w:rPr>
        <w:t>20000</w:t>
      </w:r>
      <w:r>
        <w:rPr>
          <w:rFonts w:ascii="仿宋_GB2312" w:hAnsi="仿宋_GB2312" w:cs="仿宋_GB2312" w:hint="eastAsia"/>
          <w:kern w:val="0"/>
          <w:sz w:val="32"/>
          <w:szCs w:val="32"/>
        </w:rPr>
        <w:t>元</w:t>
      </w:r>
    </w:p>
    <w:p w:rsidR="00305577" w:rsidRDefault="00305577" w:rsidP="00305577">
      <w:pPr>
        <w:pStyle w:val="ListParagraph11"/>
        <w:ind w:firstLine="640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二等奖：</w:t>
      </w:r>
      <w:r>
        <w:rPr>
          <w:rFonts w:ascii="仿宋_GB2312" w:hAnsi="仿宋_GB2312" w:cs="仿宋_GB2312"/>
          <w:kern w:val="0"/>
          <w:sz w:val="32"/>
          <w:szCs w:val="32"/>
        </w:rPr>
        <w:t>5</w:t>
      </w:r>
      <w:r>
        <w:rPr>
          <w:rFonts w:ascii="仿宋_GB2312" w:hAnsi="仿宋_GB2312" w:cs="仿宋_GB2312" w:hint="eastAsia"/>
          <w:kern w:val="0"/>
          <w:sz w:val="32"/>
          <w:szCs w:val="32"/>
        </w:rPr>
        <w:t>个，</w:t>
      </w:r>
      <w:r>
        <w:rPr>
          <w:rFonts w:ascii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kern w:val="0"/>
          <w:sz w:val="32"/>
          <w:szCs w:val="32"/>
        </w:rPr>
        <w:t>奖金</w:t>
      </w:r>
      <w:r>
        <w:rPr>
          <w:rFonts w:ascii="仿宋_GB2312" w:hAnsi="仿宋_GB2312" w:cs="仿宋_GB2312"/>
          <w:kern w:val="0"/>
          <w:sz w:val="32"/>
          <w:szCs w:val="32"/>
        </w:rPr>
        <w:t>6000</w:t>
      </w:r>
      <w:r>
        <w:rPr>
          <w:rFonts w:ascii="仿宋_GB2312" w:hAnsi="仿宋_GB2312" w:cs="仿宋_GB2312" w:hint="eastAsia"/>
          <w:kern w:val="0"/>
          <w:sz w:val="32"/>
          <w:szCs w:val="32"/>
        </w:rPr>
        <w:t>元</w:t>
      </w:r>
    </w:p>
    <w:p w:rsidR="00305577" w:rsidRDefault="00305577" w:rsidP="00305577">
      <w:pPr>
        <w:pStyle w:val="ListParagraph11"/>
        <w:ind w:firstLine="640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三等奖：</w:t>
      </w:r>
      <w:r>
        <w:rPr>
          <w:rFonts w:ascii="仿宋_GB2312" w:hAnsi="仿宋_GB2312" w:cs="仿宋_GB2312"/>
          <w:kern w:val="0"/>
          <w:sz w:val="32"/>
          <w:szCs w:val="32"/>
        </w:rPr>
        <w:t>10</w:t>
      </w:r>
      <w:r>
        <w:rPr>
          <w:rFonts w:ascii="仿宋_GB2312" w:hAnsi="仿宋_GB2312" w:cs="仿宋_GB2312" w:hint="eastAsia"/>
          <w:kern w:val="0"/>
          <w:sz w:val="32"/>
          <w:szCs w:val="32"/>
        </w:rPr>
        <w:t>个，奖金</w:t>
      </w:r>
      <w:r>
        <w:rPr>
          <w:rFonts w:ascii="仿宋_GB2312" w:hAnsi="仿宋_GB2312" w:cs="仿宋_GB2312"/>
          <w:kern w:val="0"/>
          <w:sz w:val="32"/>
          <w:szCs w:val="32"/>
        </w:rPr>
        <w:t>2000</w:t>
      </w:r>
      <w:r>
        <w:rPr>
          <w:rFonts w:ascii="仿宋_GB2312" w:hAnsi="仿宋_GB2312" w:cs="仿宋_GB2312" w:hint="eastAsia"/>
          <w:kern w:val="0"/>
          <w:sz w:val="32"/>
          <w:szCs w:val="32"/>
        </w:rPr>
        <w:t>元</w:t>
      </w:r>
    </w:p>
    <w:p w:rsidR="00305577" w:rsidRDefault="00305577" w:rsidP="00305577">
      <w:pPr>
        <w:pStyle w:val="ListParagraph11"/>
        <w:ind w:firstLine="640"/>
        <w:rPr>
          <w:rFonts w:asci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优秀奖：若干，</w:t>
      </w:r>
      <w:r>
        <w:rPr>
          <w:rFonts w:ascii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仿宋_GB2312" w:cs="仿宋_GB2312" w:hint="eastAsia"/>
          <w:kern w:val="0"/>
          <w:sz w:val="32"/>
          <w:szCs w:val="32"/>
        </w:rPr>
        <w:t>奖金</w:t>
      </w:r>
      <w:r>
        <w:rPr>
          <w:rFonts w:ascii="仿宋_GB2312" w:hAnsi="仿宋_GB2312" w:cs="仿宋_GB2312"/>
          <w:kern w:val="0"/>
          <w:sz w:val="32"/>
          <w:szCs w:val="32"/>
        </w:rPr>
        <w:t>1000</w:t>
      </w:r>
      <w:r>
        <w:rPr>
          <w:rFonts w:ascii="仿宋_GB2312" w:hAnsi="仿宋_GB2312" w:cs="仿宋_GB2312" w:hint="eastAsia"/>
          <w:kern w:val="0"/>
          <w:sz w:val="32"/>
          <w:szCs w:val="32"/>
        </w:rPr>
        <w:t>元</w:t>
      </w:r>
    </w:p>
    <w:p w:rsidR="00305577" w:rsidRDefault="00305577" w:rsidP="00305577">
      <w:pPr>
        <w:pStyle w:val="ListParagraph11"/>
        <w:ind w:firstLine="640"/>
        <w:rPr>
          <w:rFonts w:ascii="仿宋_GB2312" w:cs="仿宋_GB2312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凡上述获奖者，均颁发北京世界园艺博览会事务协调局、中国风景园林学会共同印发的获奖证书。</w:t>
      </w:r>
    </w:p>
    <w:p w:rsidR="00305577" w:rsidRDefault="00305577" w:rsidP="00305577">
      <w:pPr>
        <w:pStyle w:val="1"/>
        <w:spacing w:before="156" w:after="156"/>
      </w:pPr>
      <w:r>
        <w:rPr>
          <w:rFonts w:hint="eastAsia"/>
        </w:rPr>
        <w:t>七、其他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作品必须是针对本项目的原创作品且未公开发表，稿责自负。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已获得相关比赛奖项或奖励的作品谢绝参赛。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每名学生限报一件作品，即参赛者只能在报名表上出现一次，每件作品可设一或两名指导教师。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所有来稿恕不退回，请设计者自留底稿。所有获奖作品版权归征集方所有，因作者引起的著作权纠纷，由作者本人负责。</w:t>
      </w:r>
    </w:p>
    <w:p w:rsidR="00305577" w:rsidRDefault="00305577" w:rsidP="00305577">
      <w:pPr>
        <w:pStyle w:val="ListParagraph1"/>
        <w:ind w:firstLineChars="133" w:firstLine="426"/>
        <w:rPr>
          <w:rFonts w:ascii="仿宋_GB2312" w:hAnsi="仿宋_GB2312" w:cs="仿宋_GB2312"/>
          <w:kern w:val="0"/>
          <w:sz w:val="32"/>
          <w:szCs w:val="32"/>
        </w:rPr>
      </w:pPr>
    </w:p>
    <w:p w:rsidR="00305577" w:rsidRDefault="00305577" w:rsidP="00305577">
      <w:pPr>
        <w:pStyle w:val="1"/>
        <w:spacing w:before="156" w:after="156"/>
        <w:ind w:firstLine="279"/>
      </w:pPr>
      <w:r>
        <w:rPr>
          <w:rFonts w:hint="eastAsia"/>
        </w:rPr>
        <w:t>附表</w:t>
      </w:r>
      <w:r>
        <w:t>A</w:t>
      </w:r>
      <w:r>
        <w:rPr>
          <w:rFonts w:hint="eastAsia"/>
        </w:rPr>
        <w:t>：报名登记表（</w:t>
      </w:r>
      <w:r>
        <w:rPr>
          <w:rFonts w:ascii="Times New Roman" w:eastAsia="仿宋" w:hAnsi="Times New Roman" w:cs="仿宋" w:hint="eastAsia"/>
        </w:rPr>
        <w:t>国内园林、风景园林及相关专业在校学生组</w:t>
      </w:r>
      <w:r>
        <w:rPr>
          <w:rFonts w:hint="eastAsia"/>
        </w:rPr>
        <w:t>）</w:t>
      </w:r>
    </w:p>
    <w:p w:rsidR="00305577" w:rsidRDefault="00305577" w:rsidP="00305577"/>
    <w:p w:rsidR="00305577" w:rsidRDefault="00305577" w:rsidP="00305577"/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北京世界园艺博览会事务协调局</w:t>
      </w: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中国风景园林学会</w:t>
      </w: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</w:p>
    <w:p w:rsidR="00305577" w:rsidRDefault="00305577" w:rsidP="00305577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</w:p>
    <w:p w:rsidR="00305577" w:rsidRDefault="00305577" w:rsidP="00305577">
      <w:pPr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附表</w:t>
      </w:r>
      <w:r>
        <w:rPr>
          <w:rFonts w:ascii="仿宋_GB2312" w:eastAsia="仿宋_GB2312" w:hAnsi="宋体"/>
          <w:sz w:val="30"/>
          <w:szCs w:val="30"/>
        </w:rPr>
        <w:t>A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305577" w:rsidRDefault="00305577" w:rsidP="00305577">
      <w:pPr>
        <w:spacing w:before="120" w:after="120"/>
      </w:pPr>
    </w:p>
    <w:p w:rsidR="00305577" w:rsidRDefault="00305577" w:rsidP="00305577">
      <w:pPr>
        <w:jc w:val="center"/>
        <w:rPr>
          <w:rFonts w:ascii="Times New Roman" w:hAnsi="Times New Roman"/>
        </w:rPr>
      </w:pPr>
      <w:r>
        <w:rPr>
          <w:rFonts w:ascii="黑体" w:eastAsia="黑体" w:hAnsi="黑体" w:cs="华文宋体" w:hint="eastAsia"/>
          <w:b/>
          <w:sz w:val="36"/>
          <w:szCs w:val="36"/>
        </w:rPr>
        <w:t>“</w:t>
      </w:r>
      <w:r>
        <w:rPr>
          <w:rFonts w:ascii="黑体" w:eastAsia="黑体" w:hAnsi="黑体" w:cs="华文宋体"/>
          <w:b/>
          <w:sz w:val="36"/>
          <w:szCs w:val="36"/>
        </w:rPr>
        <w:t>2019</w:t>
      </w:r>
      <w:r>
        <w:rPr>
          <w:rFonts w:ascii="黑体" w:eastAsia="黑体" w:hAnsi="黑体" w:cs="华文宋体" w:hint="eastAsia"/>
          <w:b/>
          <w:sz w:val="36"/>
          <w:szCs w:val="36"/>
        </w:rPr>
        <w:t>北京世园会大众参与创意展园方案征集大赛”</w:t>
      </w:r>
      <w:r>
        <w:rPr>
          <w:rFonts w:ascii="Times New Roman" w:eastAsia="仿宋_GB2312" w:hAnsi="Times New Roman" w:hint="eastAsia"/>
          <w:sz w:val="28"/>
          <w:szCs w:val="28"/>
        </w:rPr>
        <w:t>报名登记表</w:t>
      </w:r>
    </w:p>
    <w:p w:rsidR="00305577" w:rsidRDefault="00305577" w:rsidP="00305577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（国内园林、风景园林及相关专业在校学生组）</w:t>
      </w:r>
    </w:p>
    <w:tbl>
      <w:tblPr>
        <w:tblW w:w="8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6"/>
        <w:gridCol w:w="1555"/>
        <w:gridCol w:w="6178"/>
      </w:tblGrid>
      <w:tr w:rsidR="00305577" w:rsidRPr="00DE6A61" w:rsidTr="0080128A">
        <w:trPr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trHeight w:val="567"/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trHeight w:val="629"/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作者学校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指导教师姓名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766" w:type="dxa"/>
            <w:vMerge w:val="restart"/>
            <w:vAlign w:val="center"/>
          </w:tcPr>
          <w:p w:rsidR="00305577" w:rsidRPr="00DE6A61" w:rsidRDefault="00305577" w:rsidP="0080128A">
            <w:pPr>
              <w:spacing w:line="34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第</w:t>
            </w:r>
          </w:p>
          <w:p w:rsidR="00305577" w:rsidRPr="00DE6A61" w:rsidRDefault="00305577" w:rsidP="0080128A">
            <w:pPr>
              <w:spacing w:line="34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一</w:t>
            </w:r>
          </w:p>
          <w:p w:rsidR="00305577" w:rsidRPr="00DE6A61" w:rsidRDefault="00305577" w:rsidP="0080128A">
            <w:pPr>
              <w:spacing w:line="34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参赛者</w:t>
            </w:r>
          </w:p>
        </w:tc>
        <w:tc>
          <w:tcPr>
            <w:tcW w:w="1555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通讯地址</w:t>
            </w:r>
          </w:p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与邮编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766" w:type="dxa"/>
            <w:vMerge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766" w:type="dxa"/>
            <w:vMerge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766" w:type="dxa"/>
            <w:vMerge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766" w:type="dxa"/>
            <w:vMerge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305577" w:rsidRPr="00DE6A61" w:rsidTr="0080128A">
        <w:trPr>
          <w:jc w:val="center"/>
        </w:trPr>
        <w:tc>
          <w:tcPr>
            <w:tcW w:w="2321" w:type="dxa"/>
            <w:gridSpan w:val="2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备</w:t>
            </w:r>
            <w:r w:rsidRPr="00DE6A61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DE6A61">
              <w:rPr>
                <w:rFonts w:ascii="仿宋_GB2312" w:eastAsia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6178" w:type="dxa"/>
          </w:tcPr>
          <w:p w:rsidR="00305577" w:rsidRPr="00DE6A61" w:rsidRDefault="00305577" w:rsidP="0080128A">
            <w:pPr>
              <w:spacing w:line="348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305577" w:rsidRDefault="00305577" w:rsidP="00305577">
      <w:pPr>
        <w:rPr>
          <w:rFonts w:ascii="仿宋_GB2312" w:eastAsia="仿宋_GB2312"/>
          <w:kern w:val="0"/>
          <w:sz w:val="24"/>
        </w:rPr>
      </w:pPr>
    </w:p>
    <w:p w:rsidR="00305577" w:rsidRDefault="00305577" w:rsidP="00305577">
      <w:r>
        <w:rPr>
          <w:rFonts w:ascii="仿宋_GB2312" w:eastAsia="仿宋_GB2312" w:hint="eastAsia"/>
          <w:kern w:val="0"/>
          <w:sz w:val="24"/>
        </w:rPr>
        <w:t>注：参赛者在</w:t>
      </w:r>
      <w:r>
        <w:rPr>
          <w:rFonts w:ascii="仿宋_GB2312" w:eastAsia="仿宋_GB2312"/>
          <w:kern w:val="0"/>
          <w:sz w:val="24"/>
        </w:rPr>
        <w:t>2016</w:t>
      </w:r>
      <w:r>
        <w:rPr>
          <w:rFonts w:ascii="仿宋_GB2312" w:eastAsia="仿宋_GB2312" w:hint="eastAsia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>9</w:t>
      </w:r>
      <w:r>
        <w:rPr>
          <w:rFonts w:ascii="仿宋_GB2312" w:eastAsia="仿宋_GB2312" w:hint="eastAsia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>31</w:t>
      </w:r>
      <w:r>
        <w:rPr>
          <w:rFonts w:ascii="仿宋_GB2312" w:eastAsia="仿宋_GB2312" w:hint="eastAsia"/>
          <w:kern w:val="0"/>
          <w:sz w:val="24"/>
        </w:rPr>
        <w:t>日前提交的报名表不需要填写注册号和作品名称，执行机构会将在</w:t>
      </w:r>
      <w:r>
        <w:rPr>
          <w:rFonts w:ascii="仿宋_GB2312" w:eastAsia="仿宋_GB2312"/>
          <w:kern w:val="0"/>
          <w:sz w:val="24"/>
        </w:rPr>
        <w:t>2016</w:t>
      </w:r>
      <w:r>
        <w:rPr>
          <w:rFonts w:ascii="仿宋_GB2312" w:eastAsia="仿宋_GB2312" w:hint="eastAsia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>10</w:t>
      </w:r>
      <w:r>
        <w:rPr>
          <w:rFonts w:ascii="仿宋_GB2312" w:eastAsia="仿宋_GB2312" w:hint="eastAsia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>10</w:t>
      </w:r>
      <w:r>
        <w:rPr>
          <w:rFonts w:ascii="仿宋_GB2312" w:eastAsia="仿宋_GB2312" w:hint="eastAsia"/>
          <w:kern w:val="0"/>
          <w:sz w:val="24"/>
        </w:rPr>
        <w:t>日前把已填好注册号的文件通过电子邮件返回给参赛者。参赛者在</w:t>
      </w:r>
      <w:r>
        <w:rPr>
          <w:rFonts w:ascii="仿宋_GB2312" w:eastAsia="仿宋_GB2312"/>
          <w:kern w:val="0"/>
          <w:sz w:val="24"/>
        </w:rPr>
        <w:t>2016</w:t>
      </w:r>
      <w:r>
        <w:rPr>
          <w:rFonts w:ascii="仿宋_GB2312" w:eastAsia="仿宋_GB2312" w:hint="eastAsia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>10</w:t>
      </w:r>
      <w:r>
        <w:rPr>
          <w:rFonts w:ascii="仿宋_GB2312" w:eastAsia="仿宋_GB2312" w:hint="eastAsia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>31</w:t>
      </w:r>
      <w:r>
        <w:rPr>
          <w:rFonts w:ascii="仿宋_GB2312" w:eastAsia="仿宋_GB2312" w:hint="eastAsia"/>
          <w:kern w:val="0"/>
          <w:sz w:val="24"/>
        </w:rPr>
        <w:t>日前提交设计作品时，还需发送最终完整的报名表到竞赛指定电子邮箱。所有信息以最终提交报名表为准。第一参赛者是执行机构的唯一通讯联系人。</w:t>
      </w:r>
    </w:p>
    <w:p w:rsidR="007825D8" w:rsidRPr="00305577" w:rsidRDefault="007825D8" w:rsidP="00305577"/>
    <w:sectPr w:rsidR="007825D8" w:rsidRPr="00305577" w:rsidSect="00AA2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A15"/>
    <w:rsid w:val="00000341"/>
    <w:rsid w:val="00002FB0"/>
    <w:rsid w:val="00040DA6"/>
    <w:rsid w:val="0004175C"/>
    <w:rsid w:val="000439BC"/>
    <w:rsid w:val="0004687E"/>
    <w:rsid w:val="000752A2"/>
    <w:rsid w:val="00077614"/>
    <w:rsid w:val="000A7B0A"/>
    <w:rsid w:val="000B7E5B"/>
    <w:rsid w:val="000C2627"/>
    <w:rsid w:val="000D2C0F"/>
    <w:rsid w:val="00101F78"/>
    <w:rsid w:val="00104DBF"/>
    <w:rsid w:val="001264B9"/>
    <w:rsid w:val="00127426"/>
    <w:rsid w:val="001277D4"/>
    <w:rsid w:val="001315A3"/>
    <w:rsid w:val="00140817"/>
    <w:rsid w:val="00167E31"/>
    <w:rsid w:val="00195BF7"/>
    <w:rsid w:val="001B0AA5"/>
    <w:rsid w:val="001D161B"/>
    <w:rsid w:val="001D2399"/>
    <w:rsid w:val="001D7A46"/>
    <w:rsid w:val="002115A7"/>
    <w:rsid w:val="00212C39"/>
    <w:rsid w:val="00215DD4"/>
    <w:rsid w:val="0024012B"/>
    <w:rsid w:val="00243D32"/>
    <w:rsid w:val="00276323"/>
    <w:rsid w:val="002771DE"/>
    <w:rsid w:val="00284C34"/>
    <w:rsid w:val="002877FA"/>
    <w:rsid w:val="002E01A3"/>
    <w:rsid w:val="003027D4"/>
    <w:rsid w:val="00305577"/>
    <w:rsid w:val="0030604E"/>
    <w:rsid w:val="00311F5E"/>
    <w:rsid w:val="00316A3F"/>
    <w:rsid w:val="00325755"/>
    <w:rsid w:val="00330F01"/>
    <w:rsid w:val="003402F3"/>
    <w:rsid w:val="003422C4"/>
    <w:rsid w:val="00345811"/>
    <w:rsid w:val="00345B88"/>
    <w:rsid w:val="00352B9A"/>
    <w:rsid w:val="00362013"/>
    <w:rsid w:val="00364D5F"/>
    <w:rsid w:val="00377DE7"/>
    <w:rsid w:val="00386AE0"/>
    <w:rsid w:val="00391601"/>
    <w:rsid w:val="0039351E"/>
    <w:rsid w:val="00393664"/>
    <w:rsid w:val="00395941"/>
    <w:rsid w:val="003A0F33"/>
    <w:rsid w:val="003B0DC7"/>
    <w:rsid w:val="003B5817"/>
    <w:rsid w:val="003B7C1E"/>
    <w:rsid w:val="003C0B0B"/>
    <w:rsid w:val="003E0F7B"/>
    <w:rsid w:val="003F54E0"/>
    <w:rsid w:val="003F5D6E"/>
    <w:rsid w:val="004119C2"/>
    <w:rsid w:val="004229C6"/>
    <w:rsid w:val="00426DA7"/>
    <w:rsid w:val="00433C3A"/>
    <w:rsid w:val="00434B5A"/>
    <w:rsid w:val="00485F5B"/>
    <w:rsid w:val="004C052E"/>
    <w:rsid w:val="004C3434"/>
    <w:rsid w:val="004E7A15"/>
    <w:rsid w:val="004F0409"/>
    <w:rsid w:val="004F4F54"/>
    <w:rsid w:val="005127A1"/>
    <w:rsid w:val="00524761"/>
    <w:rsid w:val="00541745"/>
    <w:rsid w:val="0054672A"/>
    <w:rsid w:val="0055090B"/>
    <w:rsid w:val="005557F0"/>
    <w:rsid w:val="0058070B"/>
    <w:rsid w:val="00581181"/>
    <w:rsid w:val="00582FB7"/>
    <w:rsid w:val="00591F88"/>
    <w:rsid w:val="005A2AA2"/>
    <w:rsid w:val="005A3A4C"/>
    <w:rsid w:val="005A768C"/>
    <w:rsid w:val="005B167C"/>
    <w:rsid w:val="005C193C"/>
    <w:rsid w:val="005D0178"/>
    <w:rsid w:val="005D68EF"/>
    <w:rsid w:val="005E0B20"/>
    <w:rsid w:val="005F1C2A"/>
    <w:rsid w:val="006008D5"/>
    <w:rsid w:val="0060224A"/>
    <w:rsid w:val="00606071"/>
    <w:rsid w:val="0061208F"/>
    <w:rsid w:val="006337E6"/>
    <w:rsid w:val="00647733"/>
    <w:rsid w:val="00650CD8"/>
    <w:rsid w:val="006765FD"/>
    <w:rsid w:val="00682D05"/>
    <w:rsid w:val="00687068"/>
    <w:rsid w:val="00690365"/>
    <w:rsid w:val="00690C9F"/>
    <w:rsid w:val="006A420A"/>
    <w:rsid w:val="006D242C"/>
    <w:rsid w:val="006E0FB9"/>
    <w:rsid w:val="007004C4"/>
    <w:rsid w:val="00715063"/>
    <w:rsid w:val="00717342"/>
    <w:rsid w:val="00743F1A"/>
    <w:rsid w:val="0074429C"/>
    <w:rsid w:val="00754B4D"/>
    <w:rsid w:val="00777525"/>
    <w:rsid w:val="007825D8"/>
    <w:rsid w:val="00792056"/>
    <w:rsid w:val="007939E0"/>
    <w:rsid w:val="00793A8E"/>
    <w:rsid w:val="007A16CA"/>
    <w:rsid w:val="007C1CD4"/>
    <w:rsid w:val="007D1F48"/>
    <w:rsid w:val="007E326E"/>
    <w:rsid w:val="00800888"/>
    <w:rsid w:val="008065F1"/>
    <w:rsid w:val="008268AF"/>
    <w:rsid w:val="00860B90"/>
    <w:rsid w:val="008732DD"/>
    <w:rsid w:val="008845B3"/>
    <w:rsid w:val="0088738C"/>
    <w:rsid w:val="00887851"/>
    <w:rsid w:val="00895F23"/>
    <w:rsid w:val="0089754F"/>
    <w:rsid w:val="008A08CE"/>
    <w:rsid w:val="008B6059"/>
    <w:rsid w:val="008B7058"/>
    <w:rsid w:val="008C0E29"/>
    <w:rsid w:val="008E1B52"/>
    <w:rsid w:val="008E2411"/>
    <w:rsid w:val="008E242D"/>
    <w:rsid w:val="00994179"/>
    <w:rsid w:val="00997E8B"/>
    <w:rsid w:val="009B4BAC"/>
    <w:rsid w:val="009C2535"/>
    <w:rsid w:val="009C40B4"/>
    <w:rsid w:val="009E4A11"/>
    <w:rsid w:val="009F5B4C"/>
    <w:rsid w:val="00A10601"/>
    <w:rsid w:val="00A10B3F"/>
    <w:rsid w:val="00A22FEF"/>
    <w:rsid w:val="00A4420E"/>
    <w:rsid w:val="00A445EC"/>
    <w:rsid w:val="00A705B4"/>
    <w:rsid w:val="00A81AB7"/>
    <w:rsid w:val="00AA30B4"/>
    <w:rsid w:val="00AB3531"/>
    <w:rsid w:val="00AC753B"/>
    <w:rsid w:val="00AE2C25"/>
    <w:rsid w:val="00AE4146"/>
    <w:rsid w:val="00AE6C17"/>
    <w:rsid w:val="00B00E9C"/>
    <w:rsid w:val="00B0491C"/>
    <w:rsid w:val="00B0528B"/>
    <w:rsid w:val="00B105C7"/>
    <w:rsid w:val="00B14BDC"/>
    <w:rsid w:val="00B163D2"/>
    <w:rsid w:val="00B17851"/>
    <w:rsid w:val="00B257A1"/>
    <w:rsid w:val="00B42048"/>
    <w:rsid w:val="00B449B1"/>
    <w:rsid w:val="00B57A02"/>
    <w:rsid w:val="00B83EFD"/>
    <w:rsid w:val="00B97BB6"/>
    <w:rsid w:val="00BB7FE2"/>
    <w:rsid w:val="00BD67D3"/>
    <w:rsid w:val="00BD7712"/>
    <w:rsid w:val="00BF70A0"/>
    <w:rsid w:val="00C0066C"/>
    <w:rsid w:val="00C24DE9"/>
    <w:rsid w:val="00C2750F"/>
    <w:rsid w:val="00C3184E"/>
    <w:rsid w:val="00C66882"/>
    <w:rsid w:val="00C74E52"/>
    <w:rsid w:val="00C93FE9"/>
    <w:rsid w:val="00C95E48"/>
    <w:rsid w:val="00C96064"/>
    <w:rsid w:val="00CB2095"/>
    <w:rsid w:val="00CB34A7"/>
    <w:rsid w:val="00CB3FB4"/>
    <w:rsid w:val="00CB4548"/>
    <w:rsid w:val="00CC3CCE"/>
    <w:rsid w:val="00CE0BBF"/>
    <w:rsid w:val="00CE661C"/>
    <w:rsid w:val="00CE7A83"/>
    <w:rsid w:val="00CF3A22"/>
    <w:rsid w:val="00D33E12"/>
    <w:rsid w:val="00D35E43"/>
    <w:rsid w:val="00D453CE"/>
    <w:rsid w:val="00D50A5F"/>
    <w:rsid w:val="00D60450"/>
    <w:rsid w:val="00D61072"/>
    <w:rsid w:val="00D70475"/>
    <w:rsid w:val="00D706F4"/>
    <w:rsid w:val="00DA0C0E"/>
    <w:rsid w:val="00DA665F"/>
    <w:rsid w:val="00DC0C03"/>
    <w:rsid w:val="00DC62BA"/>
    <w:rsid w:val="00DE43D8"/>
    <w:rsid w:val="00DF62B6"/>
    <w:rsid w:val="00DF7588"/>
    <w:rsid w:val="00E07491"/>
    <w:rsid w:val="00E33640"/>
    <w:rsid w:val="00E61E2E"/>
    <w:rsid w:val="00E91AB2"/>
    <w:rsid w:val="00E96DEA"/>
    <w:rsid w:val="00EA0AE8"/>
    <w:rsid w:val="00EC152B"/>
    <w:rsid w:val="00EE4C08"/>
    <w:rsid w:val="00EE6A02"/>
    <w:rsid w:val="00F0572D"/>
    <w:rsid w:val="00F10C10"/>
    <w:rsid w:val="00F17DDB"/>
    <w:rsid w:val="00F25E72"/>
    <w:rsid w:val="00F52FA8"/>
    <w:rsid w:val="00F73759"/>
    <w:rsid w:val="00F77568"/>
    <w:rsid w:val="00FC26E0"/>
    <w:rsid w:val="00FE007D"/>
    <w:rsid w:val="00FF59F7"/>
    <w:rsid w:val="168B1B58"/>
    <w:rsid w:val="52C940AB"/>
    <w:rsid w:val="5AAB265E"/>
    <w:rsid w:val="7D17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825D8"/>
    <w:pPr>
      <w:keepNext/>
      <w:keepLines/>
      <w:spacing w:beforeLines="50" w:afterLines="50" w:line="576" w:lineRule="auto"/>
      <w:jc w:val="left"/>
      <w:outlineLvl w:val="0"/>
    </w:pPr>
    <w:rPr>
      <w:rFonts w:asciiTheme="minorHAnsi" w:eastAsia="仿宋_GB2312" w:hAnsiTheme="minorHAnsi" w:cstheme="minorBidi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7825D8"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Date"/>
    <w:basedOn w:val="a"/>
    <w:next w:val="a"/>
    <w:link w:val="Char"/>
    <w:uiPriority w:val="99"/>
    <w:unhideWhenUsed/>
    <w:qFormat/>
    <w:rsid w:val="007825D8"/>
    <w:pPr>
      <w:ind w:leftChars="2500" w:left="100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Char0"/>
    <w:uiPriority w:val="99"/>
    <w:unhideWhenUsed/>
    <w:qFormat/>
    <w:rsid w:val="007825D8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782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78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Title"/>
    <w:basedOn w:val="a"/>
    <w:next w:val="a"/>
    <w:link w:val="Char3"/>
    <w:uiPriority w:val="10"/>
    <w:qFormat/>
    <w:rsid w:val="007825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7825D8"/>
    <w:rPr>
      <w:b/>
      <w:bCs/>
    </w:rPr>
  </w:style>
  <w:style w:type="character" w:styleId="aa">
    <w:name w:val="Hyperlink"/>
    <w:basedOn w:val="a0"/>
    <w:uiPriority w:val="99"/>
    <w:unhideWhenUsed/>
    <w:qFormat/>
    <w:rsid w:val="007825D8"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rsid w:val="0078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标题 Char"/>
    <w:basedOn w:val="a0"/>
    <w:link w:val="a8"/>
    <w:uiPriority w:val="10"/>
    <w:qFormat/>
    <w:rsid w:val="007825D8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7825D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1">
    <w:name w:val="列出段落1"/>
    <w:basedOn w:val="a"/>
    <w:uiPriority w:val="34"/>
    <w:unhideWhenUsed/>
    <w:qFormat/>
    <w:rsid w:val="007825D8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页脚 Char"/>
    <w:basedOn w:val="a0"/>
    <w:link w:val="a6"/>
    <w:uiPriority w:val="99"/>
    <w:qFormat/>
    <w:rsid w:val="007825D8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7825D8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7825D8"/>
    <w:pPr>
      <w:spacing w:line="360" w:lineRule="auto"/>
      <w:ind w:firstLineChars="200" w:firstLine="420"/>
    </w:pPr>
    <w:rPr>
      <w:rFonts w:eastAsia="仿宋_GB2312" w:cs="Calibri"/>
      <w:sz w:val="28"/>
      <w:szCs w:val="2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7825D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825D8"/>
    <w:rPr>
      <w:rFonts w:eastAsia="仿宋_GB2312"/>
      <w:bCs/>
      <w:kern w:val="44"/>
      <w:sz w:val="32"/>
      <w:szCs w:val="32"/>
    </w:rPr>
  </w:style>
  <w:style w:type="character" w:customStyle="1" w:styleId="Char">
    <w:name w:val="日期 Char"/>
    <w:basedOn w:val="a0"/>
    <w:link w:val="a4"/>
    <w:uiPriority w:val="99"/>
    <w:semiHidden/>
    <w:qFormat/>
    <w:rsid w:val="007825D8"/>
  </w:style>
  <w:style w:type="paragraph" w:customStyle="1" w:styleId="ListParagraph11">
    <w:name w:val="List Paragraph11"/>
    <w:basedOn w:val="a"/>
    <w:uiPriority w:val="99"/>
    <w:rsid w:val="00305577"/>
    <w:pPr>
      <w:spacing w:line="360" w:lineRule="auto"/>
      <w:ind w:firstLineChars="200" w:firstLine="420"/>
    </w:pPr>
    <w:rPr>
      <w:rFonts w:eastAsia="仿宋_GB2312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2019expoxsj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anlin.bjf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la.org.cn/&#122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rti-expo2019.com/&#122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j2019expoxsj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496</Words>
  <Characters>2833</Characters>
  <Application>Microsoft Office Word</Application>
  <DocSecurity>0</DocSecurity>
  <Lines>23</Lines>
  <Paragraphs>6</Paragraphs>
  <ScaleCrop>false</ScaleCrop>
  <Company>微软中国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HeTong</dc:creator>
  <cp:lastModifiedBy>dell</cp:lastModifiedBy>
  <cp:revision>3</cp:revision>
  <cp:lastPrinted>2016-08-12T07:12:00Z</cp:lastPrinted>
  <dcterms:created xsi:type="dcterms:W3CDTF">2016-08-16T02:07:00Z</dcterms:created>
  <dcterms:modified xsi:type="dcterms:W3CDTF">2016-08-24T07:51:00Z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