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中国风景园林学会202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年度培训计划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345"/>
        <w:gridCol w:w="1554"/>
        <w:gridCol w:w="1855"/>
        <w:gridCol w:w="2261"/>
        <w:gridCol w:w="848"/>
        <w:gridCol w:w="722"/>
        <w:gridCol w:w="737"/>
        <w:gridCol w:w="736"/>
        <w:gridCol w:w="1197"/>
        <w:gridCol w:w="1263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345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培训名称</w:t>
            </w:r>
          </w:p>
        </w:tc>
        <w:tc>
          <w:tcPr>
            <w:tcW w:w="155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申报单位</w:t>
            </w:r>
          </w:p>
        </w:tc>
        <w:tc>
          <w:tcPr>
            <w:tcW w:w="1855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培训对象</w:t>
            </w:r>
          </w:p>
        </w:tc>
        <w:tc>
          <w:tcPr>
            <w:tcW w:w="2261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培训内容简介</w:t>
            </w:r>
          </w:p>
        </w:tc>
        <w:tc>
          <w:tcPr>
            <w:tcW w:w="848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班次、人数</w:t>
            </w:r>
          </w:p>
        </w:tc>
        <w:tc>
          <w:tcPr>
            <w:tcW w:w="72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737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地点</w:t>
            </w:r>
          </w:p>
        </w:tc>
        <w:tc>
          <w:tcPr>
            <w:tcW w:w="736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天数</w:t>
            </w:r>
          </w:p>
        </w:tc>
        <w:tc>
          <w:tcPr>
            <w:tcW w:w="246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收费情况</w:t>
            </w:r>
          </w:p>
        </w:tc>
        <w:tc>
          <w:tcPr>
            <w:tcW w:w="98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免费班投入的经费数（万元）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收费班的收费标准（元/人）</w:t>
            </w: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345" w:type="dxa"/>
            <w:vAlign w:val="top"/>
          </w:tcPr>
          <w:p>
            <w:pPr>
              <w:jc w:val="lef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助理园林康养师专业技能研修班</w:t>
            </w:r>
          </w:p>
        </w:tc>
        <w:tc>
          <w:tcPr>
            <w:tcW w:w="1554" w:type="dxa"/>
            <w:vAlign w:val="top"/>
          </w:tcPr>
          <w:p>
            <w:pPr>
              <w:jc w:val="lef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中国风景园林学会园林康养与园艺疗法专业委员会</w:t>
            </w:r>
          </w:p>
        </w:tc>
        <w:tc>
          <w:tcPr>
            <w:tcW w:w="1855" w:type="dxa"/>
            <w:vAlign w:val="top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会员及相关从业人员</w:t>
            </w:r>
          </w:p>
        </w:tc>
        <w:tc>
          <w:tcPr>
            <w:tcW w:w="2261" w:type="dxa"/>
            <w:vAlign w:val="top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助理园林康养师应知应会理论知识及实践操作技能。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szCs w:val="21"/>
              </w:rPr>
              <w:t>0-50</w:t>
            </w:r>
          </w:p>
        </w:tc>
        <w:tc>
          <w:tcPr>
            <w:tcW w:w="722" w:type="dxa"/>
            <w:vAlign w:val="top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10-11月</w:t>
            </w:r>
          </w:p>
        </w:tc>
        <w:tc>
          <w:tcPr>
            <w:tcW w:w="737" w:type="dxa"/>
            <w:vAlign w:val="top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重庆</w:t>
            </w:r>
          </w:p>
        </w:tc>
        <w:tc>
          <w:tcPr>
            <w:tcW w:w="736" w:type="dxa"/>
            <w:vAlign w:val="top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/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2500</w:t>
            </w:r>
          </w:p>
        </w:tc>
        <w:tc>
          <w:tcPr>
            <w:tcW w:w="982" w:type="dxa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34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助理园林康养师专业技能研修班</w:t>
            </w:r>
          </w:p>
        </w:tc>
        <w:tc>
          <w:tcPr>
            <w:tcW w:w="1554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中国风景园林学会园林康养与园艺疗法专业委员会</w:t>
            </w:r>
          </w:p>
        </w:tc>
        <w:tc>
          <w:tcPr>
            <w:tcW w:w="185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园林景观设计师、森林康养从业者、中小学心理健康教师、高校心理健康教师、心理咨询师、康复师、园艺爱好者等</w:t>
            </w:r>
          </w:p>
        </w:tc>
        <w:tc>
          <w:tcPr>
            <w:tcW w:w="2261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拟采用专家授课和分组研讨，坚持理论与实践、技术与操作相统一。以客户的需求为目标导向，初步掌握缓解情绪，加强社交能力及朋辈间支援等能力。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szCs w:val="21"/>
              </w:rPr>
              <w:t>0-50</w:t>
            </w:r>
          </w:p>
        </w:tc>
        <w:tc>
          <w:tcPr>
            <w:tcW w:w="722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szCs w:val="21"/>
              </w:rPr>
              <w:t>月</w:t>
            </w:r>
          </w:p>
        </w:tc>
        <w:tc>
          <w:tcPr>
            <w:tcW w:w="73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杭州</w:t>
            </w:r>
          </w:p>
        </w:tc>
        <w:tc>
          <w:tcPr>
            <w:tcW w:w="736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/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仿宋"/>
                <w:szCs w:val="21"/>
              </w:rPr>
              <w:t>00</w:t>
            </w:r>
          </w:p>
        </w:tc>
        <w:tc>
          <w:tcPr>
            <w:tcW w:w="982" w:type="dxa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34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菊花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展示</w:t>
            </w:r>
            <w:r>
              <w:rPr>
                <w:rFonts w:hint="eastAsia" w:ascii="宋体" w:hAnsi="宋体" w:cs="仿宋"/>
                <w:szCs w:val="21"/>
              </w:rPr>
              <w:t>与应用技术培训班</w:t>
            </w:r>
          </w:p>
        </w:tc>
        <w:tc>
          <w:tcPr>
            <w:tcW w:w="1554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中国风景园林学会菊花分会</w:t>
            </w:r>
          </w:p>
        </w:tc>
        <w:tc>
          <w:tcPr>
            <w:tcW w:w="185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菊花栽培与应用相关从业人员</w:t>
            </w:r>
          </w:p>
        </w:tc>
        <w:tc>
          <w:tcPr>
            <w:tcW w:w="2261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菊花主题造景、展台展示、插花艺术、百菊展示的设计、施工及技术规范培训</w:t>
            </w:r>
            <w:r>
              <w:rPr>
                <w:rFonts w:hint="eastAsia" w:ascii="宋体" w:hAnsi="宋体" w:cs="仿宋"/>
                <w:szCs w:val="21"/>
              </w:rPr>
              <w:t>。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default" w:ascii="宋体" w:hAnsi="宋体" w:cs="仿宋"/>
                <w:szCs w:val="21"/>
                <w:lang w:val="en-US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80</w:t>
            </w:r>
          </w:p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722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5月</w:t>
            </w:r>
          </w:p>
        </w:tc>
        <w:tc>
          <w:tcPr>
            <w:tcW w:w="73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无锡</w:t>
            </w:r>
          </w:p>
        </w:tc>
        <w:tc>
          <w:tcPr>
            <w:tcW w:w="736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/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2000</w:t>
            </w:r>
          </w:p>
        </w:tc>
        <w:tc>
          <w:tcPr>
            <w:tcW w:w="982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34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全国菊花产业发展研修班</w:t>
            </w:r>
          </w:p>
        </w:tc>
        <w:tc>
          <w:tcPr>
            <w:tcW w:w="1554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中国风景园林学会菊花分会</w:t>
            </w:r>
          </w:p>
        </w:tc>
        <w:tc>
          <w:tcPr>
            <w:tcW w:w="185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相关从业人员</w:t>
            </w:r>
          </w:p>
        </w:tc>
        <w:tc>
          <w:tcPr>
            <w:tcW w:w="2261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菊花产业创新</w:t>
            </w:r>
            <w:r>
              <w:rPr>
                <w:rFonts w:hint="eastAsia" w:ascii="宋体" w:hAnsi="宋体" w:cs="仿宋"/>
                <w:szCs w:val="21"/>
              </w:rPr>
              <w:t>的政策、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 w:cs="仿宋"/>
                <w:szCs w:val="21"/>
              </w:rPr>
              <w:t>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cs="仿宋"/>
                <w:szCs w:val="21"/>
              </w:rPr>
              <w:t>和经验等。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60</w:t>
            </w:r>
          </w:p>
        </w:tc>
        <w:tc>
          <w:tcPr>
            <w:tcW w:w="722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7月</w:t>
            </w:r>
          </w:p>
        </w:tc>
        <w:tc>
          <w:tcPr>
            <w:tcW w:w="73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南通</w:t>
            </w:r>
          </w:p>
        </w:tc>
        <w:tc>
          <w:tcPr>
            <w:tcW w:w="736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/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2000</w:t>
            </w:r>
          </w:p>
        </w:tc>
        <w:tc>
          <w:tcPr>
            <w:tcW w:w="982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4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34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风景园林领域科技论文写作方法与技巧培训</w:t>
            </w:r>
          </w:p>
        </w:tc>
        <w:tc>
          <w:tcPr>
            <w:tcW w:w="1554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中国风景园林学会理论与历史专业委员会</w:t>
            </w:r>
          </w:p>
        </w:tc>
        <w:tc>
          <w:tcPr>
            <w:tcW w:w="1855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学会会员、风景园林领域科研从业人员及学生等</w:t>
            </w:r>
          </w:p>
        </w:tc>
        <w:tc>
          <w:tcPr>
            <w:tcW w:w="2261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邀请国内外风景园林界相关专家、编辑提供培训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助力科研与实践成果发表，有助提升行业实践水平。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60</w:t>
            </w:r>
          </w:p>
        </w:tc>
        <w:tc>
          <w:tcPr>
            <w:tcW w:w="722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8月</w:t>
            </w:r>
          </w:p>
        </w:tc>
        <w:tc>
          <w:tcPr>
            <w:tcW w:w="73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线上</w:t>
            </w:r>
          </w:p>
        </w:tc>
        <w:tc>
          <w:tcPr>
            <w:tcW w:w="736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197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/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600</w:t>
            </w:r>
          </w:p>
        </w:tc>
        <w:tc>
          <w:tcPr>
            <w:tcW w:w="982" w:type="dxa"/>
            <w:vAlign w:val="top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风景园林新标准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研修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班</w:t>
            </w: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cs="仿宋"/>
                <w:szCs w:val="21"/>
                <w:highlight w:val="yellow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中国风景园林学会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标准化技术委员会</w:t>
            </w:r>
          </w:p>
        </w:tc>
        <w:tc>
          <w:tcPr>
            <w:tcW w:w="1855" w:type="dxa"/>
          </w:tcPr>
          <w:p>
            <w:pPr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学会会员、风景园林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业人员</w:t>
            </w:r>
          </w:p>
        </w:tc>
        <w:tc>
          <w:tcPr>
            <w:tcW w:w="2261" w:type="dxa"/>
          </w:tcPr>
          <w:p>
            <w:pPr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近2年新颁布的相关标准和规范等。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9月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待定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/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00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ascii="宋体" w:hAnsi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345" w:type="dxa"/>
          </w:tcPr>
          <w:p>
            <w:pPr>
              <w:jc w:val="left"/>
              <w:rPr>
                <w:rFonts w:hint="default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园林绿化高质量发展和精细化管理培训班</w:t>
            </w: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中国风景园林学会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秘书处</w:t>
            </w:r>
          </w:p>
        </w:tc>
        <w:tc>
          <w:tcPr>
            <w:tcW w:w="1855" w:type="dxa"/>
          </w:tcPr>
          <w:p>
            <w:pPr>
              <w:jc w:val="left"/>
              <w:rPr>
                <w:rFonts w:hint="eastAsia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学会会员、风景园林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业人员</w:t>
            </w:r>
          </w:p>
        </w:tc>
        <w:tc>
          <w:tcPr>
            <w:tcW w:w="2261" w:type="dxa"/>
          </w:tcPr>
          <w:p>
            <w:pPr>
              <w:jc w:val="left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风景园林行业最新政策和标准规范解读、技术讲解和管理经验交流等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150人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6和11月各一次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待定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/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2000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ascii="宋体" w:hAnsi="宋体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345" w:type="dxa"/>
          </w:tcPr>
          <w:p>
            <w:pPr>
              <w:jc w:val="left"/>
              <w:rPr>
                <w:rFonts w:hint="default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中国风景园林学会科学技术奖申报研修班</w:t>
            </w: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中国风景园林学会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秘书处</w:t>
            </w:r>
          </w:p>
        </w:tc>
        <w:tc>
          <w:tcPr>
            <w:tcW w:w="1855" w:type="dxa"/>
          </w:tcPr>
          <w:p>
            <w:pPr>
              <w:jc w:val="left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学会会员单位和有关单位</w:t>
            </w:r>
          </w:p>
        </w:tc>
        <w:tc>
          <w:tcPr>
            <w:tcW w:w="2261" w:type="dxa"/>
          </w:tcPr>
          <w:p>
            <w:pPr>
              <w:jc w:val="left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科学技术奖奖励章程、实施细则、评审标准解读，申报相关问题答疑等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100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5月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待定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/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1000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ascii="宋体" w:hAnsi="宋体" w:cs="仿宋"/>
                <w:sz w:val="2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GFjOTZmYmViYWEyNzY1Yjg2N2I5M2IxMmU5NGUifQ=="/>
  </w:docVars>
  <w:rsids>
    <w:rsidRoot w:val="62C42754"/>
    <w:rsid w:val="62C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2023-05-04T08:08:00Z</dcterms:created>
  <dc:creator>WPS_1679061335</dc:creator>
  <cp:lastModifiedBy>WPS_1679061335</cp:lastModifiedBy>
  <dcterms:modified xsi:type="dcterms:W3CDTF">2023-05-04T08:08:46Z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ADDC126440CA4FE3A6DD3640E7607C4D_11</vt:lpwstr>
  </property>
</Properties>
</file>