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02" w:rsidRDefault="00904D02" w:rsidP="00904D02">
      <w:pPr>
        <w:jc w:val="center"/>
        <w:rPr>
          <w:rFonts w:asciiTheme="minorEastAsia" w:hAnsiTheme="minorEastAsia"/>
          <w:b/>
          <w:color w:val="000000"/>
          <w:sz w:val="30"/>
          <w:szCs w:val="30"/>
        </w:rPr>
      </w:pPr>
      <w:r>
        <w:rPr>
          <w:rFonts w:asciiTheme="minorEastAsia" w:hAnsiTheme="minorEastAsia" w:hint="eastAsia"/>
          <w:b/>
          <w:color w:val="000000"/>
          <w:sz w:val="30"/>
          <w:szCs w:val="30"/>
        </w:rPr>
        <w:t>中国风景园林学会</w:t>
      </w:r>
      <w:r>
        <w:rPr>
          <w:rFonts w:asciiTheme="minorEastAsia" w:hAnsiTheme="minorEastAsia" w:cs="仿宋" w:hint="eastAsia"/>
          <w:b/>
          <w:sz w:val="30"/>
          <w:szCs w:val="30"/>
        </w:rPr>
        <w:t>2019年第一批团体标准制修订计划</w:t>
      </w:r>
    </w:p>
    <w:tbl>
      <w:tblPr>
        <w:tblW w:w="15056" w:type="dxa"/>
        <w:jc w:val="center"/>
        <w:tblInd w:w="-601" w:type="dxa"/>
        <w:tblLayout w:type="fixed"/>
        <w:tblLook w:val="04A0"/>
      </w:tblPr>
      <w:tblGrid>
        <w:gridCol w:w="881"/>
        <w:gridCol w:w="1417"/>
        <w:gridCol w:w="851"/>
        <w:gridCol w:w="4394"/>
        <w:gridCol w:w="1134"/>
        <w:gridCol w:w="1417"/>
        <w:gridCol w:w="3922"/>
        <w:gridCol w:w="1040"/>
      </w:tblGrid>
      <w:tr w:rsidR="00904D02" w:rsidTr="00904D02">
        <w:trPr>
          <w:trHeight w:val="255"/>
          <w:tblHeader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适用范围和主要技术内容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主编部门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组织单位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起草/承担单位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完成时间</w:t>
            </w:r>
          </w:p>
        </w:tc>
      </w:tr>
      <w:tr w:rsidR="00904D02" w:rsidTr="00904D02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公园体系规划导则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制订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ind w:firstLineChars="200" w:firstLine="402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适用范围：适用于公园体系的规划</w:t>
            </w:r>
          </w:p>
          <w:p w:rsidR="00904D02" w:rsidRDefault="00904D02" w:rsidP="00206A71">
            <w:pPr>
              <w:widowControl/>
              <w:ind w:firstLineChars="200" w:firstLine="402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主要内容：公园体系规划过程中体系构建、指标配置、空间布局和功能配置的相关原则和要求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中国风景园林学会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02" w:rsidRDefault="00904D02" w:rsidP="00206A71">
            <w:pPr>
              <w:widowControl/>
              <w:jc w:val="left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中国风景园林学会标准化技术委员会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snapToGrid w:val="0"/>
              <w:spacing w:line="300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中国城市规划设计研究院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成都园林设计院有限公司、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中国城市建设研究院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2019.12</w:t>
            </w:r>
          </w:p>
        </w:tc>
      </w:tr>
      <w:tr w:rsidR="00904D02" w:rsidTr="00904D02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公园城市评价标准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制订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ind w:firstLineChars="200" w:firstLine="402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适用范围：城市市域范围，在生态资源保护、公园体系建立、城市空间优化、人居环境提升、生活方式引导、城市管理策略等方面的建设指引</w:t>
            </w:r>
          </w:p>
          <w:p w:rsidR="00904D02" w:rsidRDefault="00904D02" w:rsidP="00206A71">
            <w:pPr>
              <w:widowControl/>
              <w:ind w:firstLineChars="200" w:firstLine="402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主要内容：从城市三个空间层次提出公园城市整体系统的指标体系，指标测算方法及相关数据来源，指导城市进行公园城市建设实践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中国风景园林学会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02" w:rsidRDefault="00904D02" w:rsidP="00206A71">
            <w:pPr>
              <w:widowControl/>
              <w:jc w:val="left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中国风景园林学会标准化技术委员会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snapToGrid w:val="0"/>
              <w:spacing w:line="300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中国城市建设研究院有限公司、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中国城市规划设计研究院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、北京林业大学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2019.12</w:t>
            </w:r>
          </w:p>
        </w:tc>
      </w:tr>
      <w:tr w:rsidR="00904D02" w:rsidTr="00904D02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left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园林工程项目负责人评价标准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制订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ind w:firstLineChars="200" w:firstLine="402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适用范围：对园林工程项目负责人的评价</w:t>
            </w:r>
          </w:p>
          <w:p w:rsidR="00904D02" w:rsidRDefault="00904D02" w:rsidP="00206A71">
            <w:pPr>
              <w:widowControl/>
              <w:ind w:firstLineChars="200" w:firstLine="402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主要内容：园林工程项目负责人的岗位要求、专业知识要求、专业能力要求、培训要求、评价标准、申报条件等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中国风景园林学会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02" w:rsidRDefault="00904D02" w:rsidP="00206A71">
            <w:pPr>
              <w:widowControl/>
              <w:jc w:val="left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中国风景园林学会标准化技术委员会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snapToGrid w:val="0"/>
              <w:spacing w:line="300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中国风景园林学会企业工作委员会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2019.12</w:t>
            </w:r>
          </w:p>
        </w:tc>
      </w:tr>
      <w:tr w:rsidR="00904D02" w:rsidTr="00904D02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园林绿化棕地土壤质量分级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制订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ind w:firstLineChars="200" w:firstLine="402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适用范围：低于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 xml:space="preserve">GB36600 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建设用地土壤污染风险筛选值的棕地；对高于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 xml:space="preserve">GB36600 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建设用地土壤污染风险筛选值的棕地，应对其进行修复并达到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 xml:space="preserve">GB36600 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建设用地土壤污染风险筛选值要求后才适用</w:t>
            </w:r>
          </w:p>
          <w:p w:rsidR="00904D02" w:rsidRDefault="00904D02" w:rsidP="00206A71">
            <w:pPr>
              <w:widowControl/>
              <w:ind w:firstLineChars="200" w:firstLine="402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主要内容：园林绿化棕地土壤质量分级的指标体系及单项评价标准、综合评价及方法、采样方法、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检测方法和判定规则等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中国风景园林学会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02" w:rsidRDefault="00904D02" w:rsidP="00206A71">
            <w:pPr>
              <w:widowControl/>
              <w:jc w:val="left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中国风景园林学会标准化技术委员会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snapToGrid w:val="0"/>
              <w:spacing w:line="300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上海市园林科学规划研究院、</w:t>
            </w:r>
            <w:hyperlink r:id="rId4" w:tgtFrame="_blank" w:history="1">
              <w:r>
                <w:rPr>
                  <w:rFonts w:ascii="宋体" w:eastAsia="宋体" w:hAnsi="宋体" w:cs="Times New Roman"/>
                  <w:b/>
                  <w:bCs/>
                  <w:kern w:val="0"/>
                  <w:sz w:val="20"/>
                  <w:szCs w:val="20"/>
                </w:rPr>
                <w:t>上海市建设用地和土地整理事务中心</w:t>
              </w:r>
            </w:hyperlink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、中科院城市环境研究所、同济大学、上海市环境科学研究院、南京林业大学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2019.12</w:t>
            </w:r>
          </w:p>
        </w:tc>
      </w:tr>
      <w:tr w:rsidR="00904D02" w:rsidTr="00904D02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湿地公园养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护标准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lastRenderedPageBreak/>
              <w:t>制订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ind w:firstLineChars="200" w:firstLine="402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适用范围：不同类型湿地公园的养护管理工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作</w:t>
            </w:r>
          </w:p>
          <w:p w:rsidR="00904D02" w:rsidRDefault="00904D02" w:rsidP="00206A71">
            <w:pPr>
              <w:widowControl/>
              <w:ind w:firstLineChars="200" w:firstLine="402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主要内容：湿地公园中不同区域陆生及水生植物、水质状况的养护管理规范以及检查验收标准, 各类湿地公园的养护招标投标管理和考核标准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lastRenderedPageBreak/>
              <w:t>中国风景</w:t>
            </w: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lastRenderedPageBreak/>
              <w:t>园林学会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02" w:rsidRDefault="00904D02" w:rsidP="00206A71">
            <w:pPr>
              <w:widowControl/>
              <w:jc w:val="left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lastRenderedPageBreak/>
              <w:t>中国风景园</w:t>
            </w: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lastRenderedPageBreak/>
              <w:t>林学会标准化技术委员会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snapToGrid w:val="0"/>
              <w:spacing w:line="300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蓝海绿业生态建设股份有限公司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2019.12</w:t>
            </w:r>
          </w:p>
        </w:tc>
      </w:tr>
      <w:tr w:rsidR="00904D02" w:rsidTr="00904D02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西北干旱半干旱区城市绿地生态设计导则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制订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ind w:firstLineChars="200" w:firstLine="402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适用范围：干旱半干旱区城市植物景观规划设计、城市绿色基础设施营建和城市生态系统优化及功能提升</w:t>
            </w:r>
          </w:p>
          <w:p w:rsidR="00904D02" w:rsidRDefault="00904D02" w:rsidP="00206A71">
            <w:pPr>
              <w:widowControl/>
              <w:ind w:firstLineChars="200" w:firstLine="402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主要内容为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生境营造的场地设计导则，以及地域典型性人工干预的近自然型植物群落组构、建植和维护的技术路径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中国风景园林学会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02" w:rsidRDefault="00904D02" w:rsidP="00206A71">
            <w:pPr>
              <w:widowControl/>
              <w:jc w:val="left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中国风景园林学会标准化技术委员会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snapToGrid w:val="0"/>
              <w:spacing w:line="300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西部绿色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建筑国家重点实验室、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中国城市建设研究院有限公司、西北大学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生命科学学院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、陕西省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西安植物园（陕西省植物研究所）、西安市园林研究所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兰州市园林科学研究所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乌鲁木齐市园林设计研究院有限责任公司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宁夏森淼景观规划设计院有限公司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、宾夕法尼亚州立大学、陕西秦草生态环境科技有限公司、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西宁市海绵城市建设管理服务中心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  <w:t>西宁市植物园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2019.12</w:t>
            </w:r>
          </w:p>
        </w:tc>
      </w:tr>
      <w:tr w:rsidR="00904D02" w:rsidTr="00904D02">
        <w:trPr>
          <w:trHeight w:val="2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儿童户外游憩场地设计导则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制订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ind w:firstLineChars="200" w:firstLine="402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适用范围：儿童户外游憩场地的规划设计</w:t>
            </w:r>
          </w:p>
          <w:p w:rsidR="00904D02" w:rsidRDefault="00904D02" w:rsidP="00206A71">
            <w:pPr>
              <w:widowControl/>
              <w:ind w:firstLineChars="200" w:firstLine="402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主要内容：依据公共设施的完善程度、场地的安全性、儿童的心理、生理需求和场地管理水平等方面进行合理分类，并依据分类对总平面布局、功能分区、游戏设施分类及布置、相关配套设施、植景设计等提出规划设计的要点和标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中国风景园林学会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02" w:rsidRDefault="00904D02" w:rsidP="00206A71">
            <w:pPr>
              <w:widowControl/>
              <w:jc w:val="left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中国风景园林学会标准化技术委员会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snapToGrid w:val="0"/>
              <w:spacing w:line="300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武汉市园林建筑规划设计研究院有限公司、华南理工大学、中国城市建设研究院有限公司、中国城市规划设计研究院、上海市园林设计研究总院有限公司、杭州园林设计院股份有限公司、同济大学、华中农业大学、华中科技大学、四川大学、华南农业大学、</w:t>
            </w:r>
          </w:p>
          <w:p w:rsidR="00904D02" w:rsidRDefault="00904D02" w:rsidP="00206A71">
            <w:pPr>
              <w:snapToGrid w:val="0"/>
              <w:spacing w:line="300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广州园林建筑规划设计院、广州怡境景观设计有限公司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02" w:rsidRDefault="00904D02" w:rsidP="00206A7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2019.12</w:t>
            </w:r>
          </w:p>
        </w:tc>
      </w:tr>
    </w:tbl>
    <w:p w:rsidR="00554BBB" w:rsidRDefault="00554BBB"/>
    <w:sectPr w:rsidR="00554BBB" w:rsidSect="00904D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D02"/>
    <w:rsid w:val="00554BBB"/>
    <w:rsid w:val="0090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du.com/link?url=gFLyiiQWb7K00iF9SodB_PWXkduFmcty_Y6N21TnjlGtUzLVT_tplxi7gXwGsHLhZxtDDw8tEB5xPQseGbNB_ybkWDGe5kyYRcX217mTJx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2019-06-04T02:02:00Z</dcterms:created>
  <dcterms:modified xsi:type="dcterms:W3CDTF">2019-06-04T02:04:00Z</dcterms:modified>
</cp:coreProperties>
</file>