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ascii="仿宋_GB2312" w:hAnsi="仿宋_GB2312" w:eastAsia="仿宋_GB2312" w:cs="仿宋_GB2312"/>
          <w:sz w:val="32"/>
          <w:szCs w:val="32"/>
        </w:rPr>
        <w:drawing>
          <wp:anchor distT="0" distB="0" distL="114300" distR="114300" simplePos="0" relativeHeight="251660288" behindDoc="1" locked="0" layoutInCell="1" allowOverlap="1">
            <wp:simplePos x="0" y="0"/>
            <wp:positionH relativeFrom="column">
              <wp:posOffset>-717550</wp:posOffset>
            </wp:positionH>
            <wp:positionV relativeFrom="paragraph">
              <wp:posOffset>-736600</wp:posOffset>
            </wp:positionV>
            <wp:extent cx="7571105" cy="11090910"/>
            <wp:effectExtent l="19050" t="0" r="0" b="0"/>
            <wp:wrapNone/>
            <wp:docPr id="4" name="图片 4"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背景"/>
                    <pic:cNvPicPr>
                      <a:picLocks noChangeAspect="1"/>
                    </pic:cNvPicPr>
                  </pic:nvPicPr>
                  <pic:blipFill>
                    <a:blip r:embed="rId4" cstate="print"/>
                    <a:stretch>
                      <a:fillRect/>
                    </a:stretch>
                  </pic:blipFill>
                  <pic:spPr>
                    <a:xfrm>
                      <a:off x="0" y="0"/>
                      <a:ext cx="7571031" cy="11090606"/>
                    </a:xfrm>
                    <a:prstGeom prst="rect">
                      <a:avLst/>
                    </a:prstGeom>
                  </pic:spPr>
                </pic:pic>
              </a:graphicData>
            </a:graphic>
          </wp:anchor>
        </w:drawing>
      </w:r>
    </w:p>
    <w:p>
      <w:pPr>
        <w:spacing w:line="60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第十二届中国（南宁）国际园林</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博览会招商招展推介会</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参会回执表</w:t>
      </w:r>
    </w:p>
    <w:p>
      <w:pPr>
        <w:spacing w:line="540" w:lineRule="exact"/>
        <w:jc w:val="left"/>
        <w:rPr>
          <w:rFonts w:ascii="仿宋_GB2312" w:hAnsi="仿宋" w:eastAsia="仿宋_GB2312"/>
          <w:sz w:val="32"/>
          <w:szCs w:val="32"/>
        </w:rPr>
      </w:pPr>
    </w:p>
    <w:p>
      <w:pPr>
        <w:spacing w:line="540" w:lineRule="exact"/>
        <w:jc w:val="left"/>
        <w:rPr>
          <w:rFonts w:ascii="仿宋_GB2312" w:hAnsi="仿宋" w:eastAsia="仿宋_GB2312"/>
          <w:sz w:val="32"/>
          <w:szCs w:val="32"/>
        </w:rPr>
      </w:pPr>
      <w:r>
        <w:rPr>
          <w:rFonts w:hint="eastAsia" w:ascii="仿宋_GB2312" w:hAnsi="仿宋" w:eastAsia="仿宋_GB2312"/>
          <w:sz w:val="32"/>
          <w:szCs w:val="32"/>
        </w:rPr>
        <w:t>单位名称（盖章）：</w:t>
      </w:r>
    </w:p>
    <w:tbl>
      <w:tblPr>
        <w:tblStyle w:val="5"/>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5"/>
        <w:gridCol w:w="1354"/>
        <w:gridCol w:w="1315"/>
        <w:gridCol w:w="2580"/>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rPr>
        <w:tc>
          <w:tcPr>
            <w:tcW w:w="2615" w:type="dxa"/>
            <w:vAlign w:val="center"/>
          </w:tcPr>
          <w:p>
            <w:pPr>
              <w:jc w:val="center"/>
              <w:rPr>
                <w:rFonts w:ascii="仿宋_GB2312" w:hAnsi="宋体" w:cs="宋体"/>
                <w:b/>
                <w:sz w:val="30"/>
                <w:szCs w:val="30"/>
              </w:rPr>
            </w:pPr>
            <w:r>
              <w:rPr>
                <w:rFonts w:hint="eastAsia" w:ascii="仿宋_GB2312" w:hAnsi="宋体" w:cs="宋体"/>
                <w:b/>
                <w:sz w:val="30"/>
                <w:szCs w:val="30"/>
              </w:rPr>
              <w:t>单位名称</w:t>
            </w:r>
          </w:p>
        </w:tc>
        <w:tc>
          <w:tcPr>
            <w:tcW w:w="1354" w:type="dxa"/>
            <w:vAlign w:val="center"/>
          </w:tcPr>
          <w:p>
            <w:pPr>
              <w:jc w:val="center"/>
              <w:rPr>
                <w:rFonts w:ascii="仿宋_GB2312" w:hAnsi="宋体" w:cs="宋体"/>
                <w:b/>
                <w:sz w:val="30"/>
                <w:szCs w:val="30"/>
              </w:rPr>
            </w:pPr>
            <w:r>
              <w:rPr>
                <w:rFonts w:hint="eastAsia" w:ascii="仿宋_GB2312" w:hAnsi="宋体" w:cs="宋体"/>
                <w:b/>
                <w:sz w:val="30"/>
                <w:szCs w:val="30"/>
              </w:rPr>
              <w:t>姓  名</w:t>
            </w:r>
          </w:p>
        </w:tc>
        <w:tc>
          <w:tcPr>
            <w:tcW w:w="1315" w:type="dxa"/>
            <w:vAlign w:val="center"/>
          </w:tcPr>
          <w:p>
            <w:pPr>
              <w:jc w:val="center"/>
              <w:rPr>
                <w:rFonts w:ascii="仿宋_GB2312" w:hAnsi="宋体" w:cs="宋体"/>
                <w:b/>
                <w:sz w:val="30"/>
                <w:szCs w:val="30"/>
              </w:rPr>
            </w:pPr>
            <w:r>
              <w:rPr>
                <w:rFonts w:hint="eastAsia" w:ascii="仿宋_GB2312" w:hAnsi="宋体" w:cs="宋体"/>
                <w:b/>
                <w:sz w:val="30"/>
                <w:szCs w:val="30"/>
              </w:rPr>
              <w:t>职  务</w:t>
            </w:r>
          </w:p>
        </w:tc>
        <w:tc>
          <w:tcPr>
            <w:tcW w:w="2580" w:type="dxa"/>
            <w:vAlign w:val="center"/>
          </w:tcPr>
          <w:p>
            <w:pPr>
              <w:jc w:val="center"/>
              <w:rPr>
                <w:rFonts w:ascii="仿宋_GB2312" w:hAnsi="宋体" w:cs="宋体"/>
                <w:b/>
                <w:sz w:val="30"/>
                <w:szCs w:val="30"/>
              </w:rPr>
            </w:pPr>
            <w:r>
              <w:rPr>
                <w:rFonts w:hint="eastAsia" w:ascii="仿宋_GB2312" w:hAnsi="宋体" w:cs="宋体"/>
                <w:b/>
                <w:sz w:val="30"/>
                <w:szCs w:val="30"/>
              </w:rPr>
              <w:t>联系方式</w:t>
            </w:r>
          </w:p>
        </w:tc>
        <w:tc>
          <w:tcPr>
            <w:tcW w:w="2059" w:type="dxa"/>
            <w:vAlign w:val="center"/>
          </w:tcPr>
          <w:p>
            <w:pPr>
              <w:jc w:val="center"/>
              <w:rPr>
                <w:rFonts w:ascii="仿宋_GB2312" w:hAnsi="宋体" w:cs="宋体"/>
                <w:b/>
                <w:sz w:val="30"/>
                <w:szCs w:val="30"/>
              </w:rPr>
            </w:pPr>
            <w:r>
              <w:rPr>
                <w:rFonts w:hint="eastAsia" w:ascii="仿宋_GB2312" w:hAnsi="宋体" w:cs="宋体"/>
                <w:b/>
                <w:sz w:val="30"/>
                <w:szCs w:val="3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2615" w:type="dxa"/>
            <w:vAlign w:val="center"/>
          </w:tcPr>
          <w:p>
            <w:pPr>
              <w:jc w:val="center"/>
              <w:rPr>
                <w:rFonts w:ascii="仿宋_GB2312" w:hAnsi="宋体" w:cs="宋体"/>
                <w:sz w:val="24"/>
              </w:rPr>
            </w:pPr>
          </w:p>
        </w:tc>
        <w:tc>
          <w:tcPr>
            <w:tcW w:w="1354" w:type="dxa"/>
            <w:vAlign w:val="center"/>
          </w:tcPr>
          <w:p>
            <w:pPr>
              <w:jc w:val="center"/>
              <w:rPr>
                <w:rFonts w:ascii="仿宋_GB2312" w:hAnsi="宋体" w:cs="宋体"/>
                <w:sz w:val="24"/>
              </w:rPr>
            </w:pPr>
          </w:p>
        </w:tc>
        <w:tc>
          <w:tcPr>
            <w:tcW w:w="1315" w:type="dxa"/>
            <w:vAlign w:val="center"/>
          </w:tcPr>
          <w:p>
            <w:pPr>
              <w:jc w:val="center"/>
              <w:rPr>
                <w:rFonts w:ascii="仿宋_GB2312" w:hAnsi="宋体" w:cs="宋体"/>
                <w:sz w:val="24"/>
              </w:rPr>
            </w:pPr>
          </w:p>
        </w:tc>
        <w:tc>
          <w:tcPr>
            <w:tcW w:w="2580" w:type="dxa"/>
            <w:vAlign w:val="center"/>
          </w:tcPr>
          <w:p>
            <w:pPr>
              <w:jc w:val="center"/>
              <w:rPr>
                <w:rFonts w:ascii="仿宋_GB2312" w:hAnsi="宋体" w:cs="宋体"/>
                <w:sz w:val="24"/>
              </w:rPr>
            </w:pPr>
          </w:p>
        </w:tc>
        <w:tc>
          <w:tcPr>
            <w:tcW w:w="2059" w:type="dxa"/>
            <w:vAlign w:val="center"/>
          </w:tcPr>
          <w:p>
            <w:pPr>
              <w:jc w:val="center"/>
              <w:rPr>
                <w:rFonts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615" w:type="dxa"/>
            <w:vAlign w:val="center"/>
          </w:tcPr>
          <w:p>
            <w:pPr>
              <w:jc w:val="center"/>
              <w:rPr>
                <w:rFonts w:ascii="仿宋_GB2312" w:hAnsi="宋体" w:cs="宋体"/>
                <w:sz w:val="24"/>
              </w:rPr>
            </w:pPr>
          </w:p>
        </w:tc>
        <w:tc>
          <w:tcPr>
            <w:tcW w:w="1354" w:type="dxa"/>
            <w:vAlign w:val="center"/>
          </w:tcPr>
          <w:p>
            <w:pPr>
              <w:jc w:val="center"/>
              <w:rPr>
                <w:rFonts w:ascii="仿宋_GB2312" w:hAnsi="宋体" w:cs="宋体"/>
                <w:sz w:val="24"/>
              </w:rPr>
            </w:pPr>
          </w:p>
        </w:tc>
        <w:tc>
          <w:tcPr>
            <w:tcW w:w="1315" w:type="dxa"/>
            <w:vAlign w:val="center"/>
          </w:tcPr>
          <w:p>
            <w:pPr>
              <w:jc w:val="center"/>
              <w:rPr>
                <w:rFonts w:ascii="仿宋_GB2312" w:hAnsi="宋体" w:cs="宋体"/>
                <w:sz w:val="24"/>
              </w:rPr>
            </w:pPr>
          </w:p>
        </w:tc>
        <w:tc>
          <w:tcPr>
            <w:tcW w:w="2580" w:type="dxa"/>
            <w:vAlign w:val="center"/>
          </w:tcPr>
          <w:p>
            <w:pPr>
              <w:jc w:val="center"/>
              <w:rPr>
                <w:rFonts w:ascii="仿宋_GB2312" w:hAnsi="宋体" w:cs="宋体"/>
                <w:sz w:val="24"/>
              </w:rPr>
            </w:pPr>
          </w:p>
        </w:tc>
        <w:tc>
          <w:tcPr>
            <w:tcW w:w="2059" w:type="dxa"/>
            <w:vAlign w:val="center"/>
          </w:tcPr>
          <w:p>
            <w:pPr>
              <w:jc w:val="center"/>
              <w:rPr>
                <w:rFonts w:ascii="仿宋_GB2312" w:hAnsi="宋体" w:cs="宋体"/>
                <w:sz w:val="24"/>
              </w:rPr>
            </w:pPr>
          </w:p>
        </w:tc>
      </w:tr>
    </w:tbl>
    <w:p>
      <w:pPr>
        <w:spacing w:line="400" w:lineRule="exact"/>
        <w:rPr>
          <w:rFonts w:ascii="仿宋_GB2312" w:hAnsi="仿宋_GB2312" w:eastAsia="仿宋_GB2312" w:cs="仿宋_GB2312"/>
          <w:sz w:val="30"/>
          <w:szCs w:val="30"/>
        </w:rPr>
      </w:pPr>
    </w:p>
    <w:p>
      <w:pPr>
        <w:spacing w:line="400" w:lineRule="exact"/>
        <w:rPr>
          <w:rFonts w:ascii="仿宋_GB2312" w:hAnsi="仿宋_GB2312" w:eastAsia="仿宋_GB2312" w:cs="仿宋_GB2312"/>
          <w:sz w:val="30"/>
          <w:szCs w:val="30"/>
        </w:rPr>
      </w:pPr>
    </w:p>
    <w:p>
      <w:pPr>
        <w:spacing w:line="40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说明：</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黑体" w:eastAsia="仿宋_GB2312"/>
          <w:sz w:val="30"/>
          <w:szCs w:val="30"/>
        </w:rPr>
        <w:t>1、</w:t>
      </w:r>
      <w:r>
        <w:rPr>
          <w:rFonts w:hint="eastAsia" w:ascii="仿宋_GB2312" w:hAnsi="仿宋_GB2312" w:eastAsia="仿宋_GB2312" w:cs="仿宋_GB2312"/>
          <w:sz w:val="30"/>
          <w:szCs w:val="30"/>
        </w:rPr>
        <w:t xml:space="preserve">请将此表于2月24日17:00前加盖单位公章后传真或发送电子邮件至第十二届中国（南宁）国际园林博览会筹办工作指挥部招商招展部。 </w:t>
      </w:r>
    </w:p>
    <w:p>
      <w:pPr>
        <w:spacing w:line="400" w:lineRule="exact"/>
        <w:ind w:left="-315" w:leftChars="-150" w:firstLine="600" w:firstLineChars="200"/>
        <w:rPr>
          <w:rFonts w:ascii="仿宋_GB2312" w:hAnsi="黑体" w:eastAsia="仿宋_GB2312"/>
          <w:sz w:val="30"/>
          <w:szCs w:val="30"/>
        </w:rPr>
      </w:pPr>
      <w:r>
        <w:rPr>
          <w:rFonts w:hint="eastAsia" w:ascii="仿宋_GB2312" w:hAnsi="黑体" w:eastAsia="仿宋_GB2312"/>
          <w:sz w:val="30"/>
          <w:szCs w:val="30"/>
        </w:rPr>
        <w:t>2、参会代表会期食宿安排：会议当天中餐由第十二届中国（南宁）国际园林博览会指挥部统一安排，住宿及其他时间段餐费由各参会单位自行承担，指挥部可提供本酒店住宿、自助餐代订服务，如需代订服务，请将房型、用餐要求等备注说明。</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3、报到时间：2017年3月1日上午10:10前报到</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报到地点：北京市西城区德胜门外大街71号南宁大厦</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（酒店电话：</w:t>
      </w:r>
      <w:r>
        <w:rPr>
          <w:rFonts w:ascii="仿宋_GB2312" w:hAnsi="仿宋_GB2312" w:eastAsia="仿宋_GB2312" w:cs="仿宋_GB2312"/>
          <w:sz w:val="30"/>
          <w:szCs w:val="30"/>
        </w:rPr>
        <w:t>(010)82065555</w:t>
      </w:r>
      <w:r>
        <w:rPr>
          <w:rFonts w:hint="eastAsia" w:ascii="仿宋_GB2312" w:hAnsi="仿宋_GB2312" w:eastAsia="仿宋_GB2312" w:cs="仿宋_GB2312"/>
          <w:sz w:val="30"/>
          <w:szCs w:val="30"/>
        </w:rPr>
        <w:t>、82066804）</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4、联 系 人：骆丽莉  </w:t>
      </w:r>
      <w:r>
        <w:rPr>
          <w:rFonts w:hint="eastAsia" w:ascii="仿宋_GB2312" w:hAnsi="仿宋_GB2312" w:eastAsia="仿宋_GB2312" w:cs="仿宋_GB2312"/>
          <w:sz w:val="30"/>
          <w:szCs w:val="30"/>
          <w:lang w:eastAsia="zh-CN"/>
        </w:rPr>
        <w:t>郑芳</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联系电话：13978879402  </w:t>
      </w:r>
      <w:r>
        <w:rPr>
          <w:rFonts w:hint="eastAsia" w:ascii="仿宋_GB2312" w:hAnsi="仿宋_GB2312" w:eastAsia="仿宋_GB2312" w:cs="仿宋_GB2312"/>
          <w:sz w:val="30"/>
          <w:szCs w:val="30"/>
          <w:lang w:val="en-US" w:eastAsia="zh-CN"/>
        </w:rPr>
        <w:t>13132909159</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传    真：0771—</w:t>
      </w:r>
      <w:bookmarkStart w:id="0" w:name="_GoBack"/>
      <w:bookmarkEnd w:id="0"/>
      <w:r>
        <w:rPr>
          <w:rFonts w:hint="eastAsia" w:ascii="仿宋_GB2312" w:hAnsi="仿宋_GB2312" w:eastAsia="仿宋_GB2312" w:cs="仿宋_GB2312"/>
          <w:sz w:val="30"/>
          <w:szCs w:val="30"/>
        </w:rPr>
        <w:t>6770928</w:t>
      </w:r>
    </w:p>
    <w:p>
      <w:pPr>
        <w:spacing w:line="400" w:lineRule="exact"/>
        <w:ind w:left="-315" w:leftChars="-1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电子邮箱：nnybh2018@126.com</w:t>
      </w:r>
    </w:p>
    <w:p>
      <w:pPr>
        <w:spacing w:line="420" w:lineRule="exact"/>
        <w:ind w:left="-315" w:leftChars="-150" w:firstLine="600" w:firstLineChars="200"/>
        <w:rPr>
          <w:rFonts w:ascii="仿宋_GB2312" w:hAnsi="黑体" w:eastAsia="仿宋_GB2312"/>
          <w:sz w:val="30"/>
          <w:szCs w:val="30"/>
        </w:rPr>
      </w:pPr>
    </w:p>
    <w:p>
      <w:pPr>
        <w:spacing w:line="420" w:lineRule="exact"/>
        <w:ind w:left="-315" w:leftChars="-150" w:firstLine="600" w:firstLineChars="200"/>
        <w:rPr>
          <w:rFonts w:ascii="仿宋_GB2312" w:hAnsi="黑体" w:eastAsia="仿宋_GB2312"/>
          <w:sz w:val="30"/>
          <w:szCs w:val="30"/>
        </w:rPr>
      </w:pPr>
    </w:p>
    <w:p>
      <w:pPr>
        <w:spacing w:line="420" w:lineRule="exact"/>
        <w:ind w:left="-315" w:leftChars="-150" w:firstLine="600" w:firstLineChars="200"/>
        <w:rPr>
          <w:rFonts w:ascii="仿宋_GB2312" w:hAnsi="黑体" w:eastAsia="仿宋_GB2312"/>
          <w:sz w:val="30"/>
          <w:szCs w:val="30"/>
        </w:rPr>
      </w:pPr>
    </w:p>
    <w:p>
      <w:pPr>
        <w:spacing w:line="66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drawing>
          <wp:anchor distT="0" distB="0" distL="114300" distR="114300" simplePos="0" relativeHeight="251661312" behindDoc="1" locked="0" layoutInCell="1" allowOverlap="1">
            <wp:simplePos x="0" y="0"/>
            <wp:positionH relativeFrom="column">
              <wp:posOffset>-717550</wp:posOffset>
            </wp:positionH>
            <wp:positionV relativeFrom="paragraph">
              <wp:posOffset>-736600</wp:posOffset>
            </wp:positionV>
            <wp:extent cx="7582535" cy="10709275"/>
            <wp:effectExtent l="19050" t="0" r="0" b="0"/>
            <wp:wrapNone/>
            <wp:docPr id="5" name="图片 5" descr="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背景"/>
                    <pic:cNvPicPr>
                      <a:picLocks noChangeAspect="1"/>
                    </pic:cNvPicPr>
                  </pic:nvPicPr>
                  <pic:blipFill>
                    <a:blip r:embed="rId5" cstate="print"/>
                    <a:stretch>
                      <a:fillRect/>
                    </a:stretch>
                  </pic:blipFill>
                  <pic:spPr>
                    <a:xfrm>
                      <a:off x="0" y="0"/>
                      <a:ext cx="7582250" cy="10709138"/>
                    </a:xfrm>
                    <a:prstGeom prst="rect">
                      <a:avLst/>
                    </a:prstGeom>
                  </pic:spPr>
                </pic:pic>
              </a:graphicData>
            </a:graphic>
          </wp:anchor>
        </w:drawing>
      </w:r>
    </w:p>
    <w:p>
      <w:pPr>
        <w:spacing w:line="660" w:lineRule="exact"/>
        <w:jc w:val="center"/>
        <w:rPr>
          <w:rFonts w:ascii="方正小标宋简体" w:hAnsi="仿宋" w:eastAsia="方正小标宋简体" w:cs="Times New Roman"/>
          <w:sz w:val="44"/>
          <w:szCs w:val="44"/>
        </w:rPr>
      </w:pPr>
    </w:p>
    <w:p>
      <w:pPr>
        <w:spacing w:line="660" w:lineRule="exact"/>
        <w:jc w:val="center"/>
        <w:rPr>
          <w:rFonts w:ascii="方正小标宋简体" w:hAnsi="仿宋" w:eastAsia="方正小标宋简体" w:cs="Times New Roman"/>
          <w:sz w:val="44"/>
          <w:szCs w:val="44"/>
        </w:rPr>
      </w:pPr>
      <w:r>
        <w:rPr>
          <w:rFonts w:hint="eastAsia" w:ascii="方正小标宋简体" w:hAnsi="仿宋" w:eastAsia="方正小标宋简体" w:cs="Times New Roman"/>
          <w:sz w:val="44"/>
          <w:szCs w:val="44"/>
        </w:rPr>
        <w:t>第十二届园博会招商招展推介会</w:t>
      </w:r>
      <w:r>
        <w:rPr>
          <w:rFonts w:hint="eastAsia" w:ascii="方正小标宋简体" w:hAnsi="仿宋" w:eastAsia="方正小标宋简体"/>
          <w:sz w:val="44"/>
          <w:szCs w:val="44"/>
        </w:rPr>
        <w:t>会议议程</w:t>
      </w:r>
    </w:p>
    <w:p>
      <w:pPr>
        <w:ind w:firstLine="63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一、会议时间</w:t>
      </w:r>
    </w:p>
    <w:p>
      <w:pPr>
        <w:ind w:firstLine="640" w:firstLineChars="200"/>
        <w:rPr>
          <w:rFonts w:ascii="仿宋" w:hAnsi="仿宋" w:eastAsia="仿宋" w:cs="仿宋"/>
          <w:sz w:val="32"/>
          <w:szCs w:val="32"/>
        </w:rPr>
      </w:pPr>
      <w:r>
        <w:rPr>
          <w:rFonts w:hint="eastAsia" w:ascii="仿宋" w:hAnsi="仿宋" w:eastAsia="仿宋" w:cs="仿宋"/>
          <w:sz w:val="32"/>
          <w:szCs w:val="32"/>
        </w:rPr>
        <w:t>2017年3月1日（星期三）上午10:30，会期半天。</w:t>
      </w:r>
    </w:p>
    <w:p>
      <w:pPr>
        <w:ind w:firstLine="640" w:firstLineChars="200"/>
        <w:rPr>
          <w:rFonts w:ascii="仿宋" w:hAnsi="仿宋" w:eastAsia="仿宋" w:cs="仿宋"/>
          <w:sz w:val="32"/>
          <w:szCs w:val="32"/>
        </w:rPr>
      </w:pPr>
      <w:r>
        <w:rPr>
          <w:rFonts w:hint="eastAsia" w:ascii="仿宋" w:hAnsi="仿宋" w:eastAsia="仿宋" w:cs="仿宋"/>
          <w:sz w:val="32"/>
          <w:szCs w:val="32"/>
        </w:rPr>
        <w:t>二、会议地点</w:t>
      </w:r>
    </w:p>
    <w:p>
      <w:pPr>
        <w:ind w:firstLine="640" w:firstLineChars="200"/>
        <w:rPr>
          <w:rFonts w:ascii="仿宋" w:hAnsi="仿宋" w:eastAsia="仿宋" w:cs="仿宋"/>
          <w:sz w:val="32"/>
          <w:szCs w:val="32"/>
        </w:rPr>
      </w:pPr>
      <w:r>
        <w:rPr>
          <w:rFonts w:hint="eastAsia" w:ascii="仿宋" w:hAnsi="仿宋" w:eastAsia="仿宋" w:cs="仿宋"/>
          <w:sz w:val="32"/>
          <w:szCs w:val="32"/>
        </w:rPr>
        <w:t>北京市西城区德胜门外大街71号南宁大厦三楼南宁厅</w:t>
      </w:r>
    </w:p>
    <w:p>
      <w:pPr>
        <w:ind w:firstLine="640" w:firstLineChars="200"/>
        <w:rPr>
          <w:rFonts w:ascii="仿宋" w:hAnsi="仿宋" w:eastAsia="仿宋" w:cs="仿宋"/>
          <w:sz w:val="32"/>
          <w:szCs w:val="32"/>
        </w:rPr>
      </w:pPr>
      <w:r>
        <w:rPr>
          <w:rFonts w:hint="eastAsia" w:ascii="仿宋" w:hAnsi="仿宋" w:eastAsia="仿宋" w:cs="仿宋"/>
          <w:sz w:val="32"/>
          <w:szCs w:val="32"/>
        </w:rPr>
        <w:t>三、会议内容</w:t>
      </w:r>
    </w:p>
    <w:p>
      <w:pPr>
        <w:ind w:firstLine="640" w:firstLineChars="200"/>
        <w:rPr>
          <w:rFonts w:ascii="仿宋" w:hAnsi="仿宋" w:eastAsia="仿宋" w:cs="仿宋"/>
          <w:sz w:val="32"/>
          <w:szCs w:val="32"/>
        </w:rPr>
      </w:pPr>
      <w:r>
        <w:rPr>
          <w:rFonts w:hint="eastAsia" w:ascii="仿宋" w:hAnsi="仿宋" w:eastAsia="仿宋" w:cs="仿宋"/>
          <w:sz w:val="32"/>
          <w:szCs w:val="32"/>
        </w:rPr>
        <w:t>（一）向与会单位介绍第十二届园博会筹备进展及招商招展基本情况；</w:t>
      </w:r>
    </w:p>
    <w:p>
      <w:pPr>
        <w:ind w:firstLine="640" w:firstLineChars="200"/>
        <w:rPr>
          <w:rFonts w:ascii="仿宋" w:hAnsi="仿宋" w:eastAsia="仿宋" w:cs="仿宋"/>
          <w:sz w:val="32"/>
          <w:szCs w:val="32"/>
        </w:rPr>
      </w:pPr>
      <w:r>
        <w:rPr>
          <w:rFonts w:hint="eastAsia" w:ascii="仿宋" w:hAnsi="仿宋" w:eastAsia="仿宋" w:cs="仿宋"/>
          <w:sz w:val="32"/>
          <w:szCs w:val="32"/>
        </w:rPr>
        <w:t>（二）向与会单位发出招商招展邀请；</w:t>
      </w:r>
    </w:p>
    <w:p>
      <w:pPr>
        <w:ind w:firstLine="640" w:firstLineChars="200"/>
        <w:rPr>
          <w:rFonts w:ascii="仿宋" w:hAnsi="仿宋" w:eastAsia="仿宋" w:cs="仿宋"/>
          <w:sz w:val="32"/>
          <w:szCs w:val="32"/>
        </w:rPr>
      </w:pPr>
      <w:r>
        <w:rPr>
          <w:rFonts w:hint="eastAsia" w:ascii="仿宋" w:hAnsi="仿宋" w:eastAsia="仿宋" w:cs="仿宋"/>
          <w:sz w:val="32"/>
          <w:szCs w:val="32"/>
        </w:rPr>
        <w:t>（三）号召与会单位支持和参与第十二届园博会建设、布展及商业合作；</w:t>
      </w:r>
    </w:p>
    <w:p>
      <w:pPr>
        <w:ind w:firstLine="640" w:firstLineChars="200"/>
        <w:rPr>
          <w:rFonts w:ascii="仿宋" w:hAnsi="仿宋" w:eastAsia="仿宋" w:cs="仿宋"/>
          <w:sz w:val="32"/>
          <w:szCs w:val="32"/>
        </w:rPr>
      </w:pPr>
      <w:r>
        <w:rPr>
          <w:rFonts w:hint="eastAsia" w:ascii="仿宋" w:hAnsi="仿宋" w:eastAsia="仿宋" w:cs="仿宋"/>
          <w:sz w:val="32"/>
          <w:szCs w:val="32"/>
        </w:rPr>
        <w:t>（四）与意向协议签订合作意向协议。</w:t>
      </w:r>
    </w:p>
    <w:p>
      <w:pPr>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四、会议议程</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主持人：蒙文虎  </w:t>
      </w:r>
    </w:p>
    <w:p>
      <w:pPr>
        <w:ind w:firstLine="640" w:firstLineChars="200"/>
        <w:rPr>
          <w:rFonts w:ascii="仿宋" w:hAnsi="仿宋" w:eastAsia="仿宋" w:cs="仿宋"/>
          <w:sz w:val="32"/>
          <w:szCs w:val="32"/>
        </w:rPr>
      </w:pPr>
      <w:r>
        <w:rPr>
          <w:rFonts w:hint="eastAsia" w:ascii="仿宋" w:hAnsi="仿宋" w:eastAsia="仿宋" w:cs="仿宋"/>
          <w:sz w:val="32"/>
          <w:szCs w:val="32"/>
        </w:rPr>
        <w:t>（一）播放第十二届园博会招商招展宣传片；</w:t>
      </w:r>
    </w:p>
    <w:p>
      <w:pPr>
        <w:ind w:firstLine="640" w:firstLineChars="200"/>
        <w:rPr>
          <w:rFonts w:ascii="仿宋" w:hAnsi="仿宋" w:eastAsia="仿宋" w:cs="仿宋"/>
          <w:sz w:val="32"/>
          <w:szCs w:val="32"/>
        </w:rPr>
      </w:pPr>
      <w:r>
        <w:rPr>
          <w:rFonts w:hint="eastAsia" w:ascii="仿宋" w:hAnsi="仿宋" w:eastAsia="仿宋" w:cs="仿宋"/>
          <w:sz w:val="32"/>
          <w:szCs w:val="32"/>
        </w:rPr>
        <w:t>（二）南宁市林业和园林局局长蓝岚介绍第十二届园博会筹办进展及招商招展基本情况；</w:t>
      </w:r>
    </w:p>
    <w:p>
      <w:pPr>
        <w:ind w:firstLine="640"/>
        <w:rPr>
          <w:rFonts w:ascii="仿宋_GB2312" w:hAnsi="楷体" w:eastAsia="仿宋_GB2312"/>
          <w:sz w:val="32"/>
          <w:szCs w:val="32"/>
        </w:rPr>
      </w:pPr>
      <w:r>
        <w:rPr>
          <w:rFonts w:hint="eastAsia" w:ascii="仿宋" w:hAnsi="仿宋" w:eastAsia="仿宋" w:cs="仿宋"/>
          <w:sz w:val="32"/>
          <w:szCs w:val="32"/>
        </w:rPr>
        <w:t>（三）</w:t>
      </w:r>
      <w:r>
        <w:rPr>
          <w:rFonts w:hint="eastAsia" w:ascii="仿宋_GB2312" w:hAnsi="楷体" w:eastAsia="仿宋_GB2312"/>
          <w:sz w:val="32"/>
          <w:szCs w:val="32"/>
        </w:rPr>
        <w:t>中国风景园林学会副理事长强健讲话；</w:t>
      </w:r>
    </w:p>
    <w:p>
      <w:pPr>
        <w:ind w:firstLine="640" w:firstLineChars="200"/>
        <w:rPr>
          <w:rFonts w:ascii="仿宋" w:hAnsi="仿宋" w:eastAsia="仿宋" w:cs="仿宋"/>
          <w:sz w:val="32"/>
          <w:szCs w:val="32"/>
        </w:rPr>
      </w:pPr>
      <w:r>
        <w:rPr>
          <w:rFonts w:hint="eastAsia" w:ascii="仿宋" w:hAnsi="仿宋" w:eastAsia="仿宋" w:cs="仿宋"/>
          <w:sz w:val="32"/>
          <w:szCs w:val="32"/>
        </w:rPr>
        <w:t>（四）南宁市市委常委、副市长张卫致辞；</w:t>
      </w:r>
    </w:p>
    <w:p>
      <w:pPr>
        <w:ind w:firstLine="640" w:firstLineChars="200"/>
        <w:rPr>
          <w:rFonts w:ascii="仿宋" w:hAnsi="仿宋" w:eastAsia="仿宋" w:cs="仿宋"/>
          <w:sz w:val="32"/>
          <w:szCs w:val="32"/>
        </w:rPr>
      </w:pPr>
      <w:r>
        <w:rPr>
          <w:rFonts w:hint="eastAsia" w:ascii="仿宋" w:hAnsi="仿宋" w:eastAsia="仿宋" w:cs="仿宋"/>
          <w:sz w:val="32"/>
          <w:szCs w:val="32"/>
        </w:rPr>
        <w:t>（五）签订合作意向协议。</w:t>
      </w:r>
    </w:p>
    <w:sectPr>
      <w:pgSz w:w="11906" w:h="16838"/>
      <w:pgMar w:top="1134" w:right="907"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124B"/>
    <w:rsid w:val="00070480"/>
    <w:rsid w:val="0007641E"/>
    <w:rsid w:val="000840DA"/>
    <w:rsid w:val="00097E0F"/>
    <w:rsid w:val="000B04E4"/>
    <w:rsid w:val="000D4B59"/>
    <w:rsid w:val="000E02DE"/>
    <w:rsid w:val="0014012C"/>
    <w:rsid w:val="0017480E"/>
    <w:rsid w:val="0018689C"/>
    <w:rsid w:val="001B712A"/>
    <w:rsid w:val="00205501"/>
    <w:rsid w:val="00271C85"/>
    <w:rsid w:val="00296FEA"/>
    <w:rsid w:val="0030285B"/>
    <w:rsid w:val="00340A2B"/>
    <w:rsid w:val="003A2EC9"/>
    <w:rsid w:val="003C45A6"/>
    <w:rsid w:val="003F261B"/>
    <w:rsid w:val="00452E7A"/>
    <w:rsid w:val="004537D8"/>
    <w:rsid w:val="004812C3"/>
    <w:rsid w:val="0048491E"/>
    <w:rsid w:val="004861BB"/>
    <w:rsid w:val="004A0F3E"/>
    <w:rsid w:val="004B5545"/>
    <w:rsid w:val="005A1891"/>
    <w:rsid w:val="005D3E80"/>
    <w:rsid w:val="005D614C"/>
    <w:rsid w:val="005E70BA"/>
    <w:rsid w:val="00690D91"/>
    <w:rsid w:val="006D311F"/>
    <w:rsid w:val="006E7302"/>
    <w:rsid w:val="00771204"/>
    <w:rsid w:val="00794BB0"/>
    <w:rsid w:val="007A7695"/>
    <w:rsid w:val="00866748"/>
    <w:rsid w:val="008701B8"/>
    <w:rsid w:val="008F4C9F"/>
    <w:rsid w:val="00923614"/>
    <w:rsid w:val="009E148A"/>
    <w:rsid w:val="00A37B36"/>
    <w:rsid w:val="00A4124B"/>
    <w:rsid w:val="00A94541"/>
    <w:rsid w:val="00AC0A2C"/>
    <w:rsid w:val="00B02C6E"/>
    <w:rsid w:val="00B245ED"/>
    <w:rsid w:val="00B66F64"/>
    <w:rsid w:val="00C0608B"/>
    <w:rsid w:val="00C256A8"/>
    <w:rsid w:val="00C42E04"/>
    <w:rsid w:val="00C5035F"/>
    <w:rsid w:val="00CB2082"/>
    <w:rsid w:val="00D46492"/>
    <w:rsid w:val="00D825C7"/>
    <w:rsid w:val="00D90B35"/>
    <w:rsid w:val="00DC30FA"/>
    <w:rsid w:val="00E02D19"/>
    <w:rsid w:val="00EB591A"/>
    <w:rsid w:val="00ED3A47"/>
    <w:rsid w:val="2189472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117</Words>
  <Characters>667</Characters>
  <Lines>5</Lines>
  <Paragraphs>1</Paragraphs>
  <TotalTime>0</TotalTime>
  <ScaleCrop>false</ScaleCrop>
  <LinksUpToDate>false</LinksUpToDate>
  <CharactersWithSpaces>783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2017-02-06T06:55:00Z</dcterms:created>
  <dc:creator>mll</dc:creator>
  <cp:lastModifiedBy>Administrator</cp:lastModifiedBy>
  <cp:lastPrinted>2017-02-15T02:29:00Z</cp:lastPrinted>
  <dcterms:modified xsi:type="dcterms:W3CDTF">2017-02-17T07:33:05Z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