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0" w:rsidRDefault="002D4F80" w:rsidP="002D4F80">
      <w:pPr>
        <w:spacing w:beforeLines="100" w:afterLines="100" w:line="24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华文宋体" w:hint="eastAsia"/>
          <w:b/>
          <w:sz w:val="36"/>
          <w:szCs w:val="36"/>
        </w:rPr>
        <w:t>“</w:t>
      </w:r>
      <w:r>
        <w:rPr>
          <w:rFonts w:ascii="黑体" w:eastAsia="黑体" w:hAnsi="黑体" w:cs="华文宋体"/>
          <w:b/>
          <w:sz w:val="36"/>
          <w:szCs w:val="36"/>
        </w:rPr>
        <w:t>2019</w:t>
      </w:r>
      <w:r>
        <w:rPr>
          <w:rFonts w:ascii="黑体" w:eastAsia="黑体" w:hAnsi="黑体" w:cs="华文宋体" w:hint="eastAsia"/>
          <w:b/>
          <w:sz w:val="36"/>
          <w:szCs w:val="36"/>
        </w:rPr>
        <w:t>北京世园会大众参与创意展园方案征集大赛”</w:t>
      </w:r>
      <w:r>
        <w:rPr>
          <w:rFonts w:ascii="黑体" w:eastAsia="黑体" w:hAnsi="黑体" w:cs="黑体" w:hint="eastAsia"/>
          <w:b/>
          <w:sz w:val="36"/>
          <w:szCs w:val="36"/>
        </w:rPr>
        <w:t>活动方案</w:t>
      </w:r>
    </w:p>
    <w:p w:rsidR="002D4F80" w:rsidRDefault="002D4F80" w:rsidP="002D4F80">
      <w:pPr>
        <w:spacing w:beforeLines="100" w:afterLines="100" w:line="24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（国内专业设计团体和个人设计师、园艺爱好者及达人组）</w:t>
      </w:r>
    </w:p>
    <w:p w:rsidR="002D4F80" w:rsidRDefault="002D4F80" w:rsidP="002D4F80">
      <w:pPr>
        <w:rPr>
          <w:rFonts w:ascii="仿宋_GB2312" w:cs="仿宋_GB2312"/>
          <w:kern w:val="0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为了充分体现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开放办会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理念，让大众参与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北京世界园艺博览会（以下简称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北京世园会）的筹办，提升和激发广大民众对园艺的认知和兴趣，拓宽园艺展览展示思路和理念，扩大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北京世园会影响力，北京世界园艺博览会事务协调局、中国风景园林学会</w:t>
      </w:r>
      <w:r>
        <w:rPr>
          <w:rFonts w:ascii="仿宋_GB2312" w:hAnsi="仿宋_GB2312" w:cs="仿宋_GB2312" w:hint="eastAsia"/>
          <w:kern w:val="0"/>
          <w:sz w:val="32"/>
          <w:szCs w:val="32"/>
        </w:rPr>
        <w:t>现面向</w:t>
      </w:r>
      <w:r>
        <w:rPr>
          <w:rFonts w:ascii="Times New Roman" w:eastAsia="仿宋" w:hAnsi="Times New Roman" w:cs="仿宋" w:hint="eastAsia"/>
          <w:sz w:val="32"/>
          <w:szCs w:val="32"/>
        </w:rPr>
        <w:t>国内专业设计团体和个人设计师、园艺爱好者及达人等</w:t>
      </w:r>
      <w:r>
        <w:rPr>
          <w:rFonts w:ascii="仿宋_GB2312" w:hAnsi="仿宋_GB2312" w:cs="仿宋_GB2312" w:hint="eastAsia"/>
          <w:kern w:val="0"/>
          <w:sz w:val="32"/>
          <w:szCs w:val="32"/>
        </w:rPr>
        <w:t>人士公开征集大众参与创意展园设计方案。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一、执行机构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主办单位：北京世界园艺博览会事物协调局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 w:hint="eastAsia"/>
          <w:sz w:val="32"/>
          <w:szCs w:val="32"/>
        </w:rPr>
        <w:t>中国风景园林学会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承办单位：北京园林学会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二、方案征集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（一）征集要求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征集方案需紧扣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北京世园会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绿色生活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美丽家园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的主题，结合演绎出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绿色发展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、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生活中的园艺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、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融和绽放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、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教育与未来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、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 w:hint="eastAsia"/>
          <w:sz w:val="32"/>
          <w:szCs w:val="32"/>
        </w:rPr>
        <w:t>心灵家园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 w:hint="eastAsia"/>
          <w:sz w:val="32"/>
          <w:szCs w:val="32"/>
        </w:rPr>
        <w:t>五个副主题，提交具有原创性的</w:t>
      </w:r>
      <w:r>
        <w:rPr>
          <w:rFonts w:ascii="Times New Roman" w:hAnsi="Times New Roman" w:hint="eastAsia"/>
          <w:sz w:val="32"/>
          <w:szCs w:val="32"/>
        </w:rPr>
        <w:lastRenderedPageBreak/>
        <w:t>专类花园展园创意作品。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方案要求创意独特、设计理念明确；遵循生态、节约、可持续的理念；提倡使用新材料、新技术、新工艺；充分体现园艺展示特色。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（二）征集内容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应征方案应充分考虑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北京世园会作为园艺专业展会的性质，区别于世博会、园博会、绿博会等展会的展园设计，方案应以花园设计为依托，以植物材料（含果、菜等）为主要展示对象，考虑植物景观的延续性，应做到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月底到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 w:hint="eastAsia"/>
          <w:sz w:val="32"/>
          <w:szCs w:val="32"/>
        </w:rPr>
        <w:t>月底展会期间均有观赏效果。结合园林发展的新趋势、新理念、新技术等进行设计，体现绿色生态发展理念，发挥创造力，探索人类和谐生活方式，打造世界园艺新境界，生态文明新典范。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征集主题有以下几个类型：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1</w:t>
      </w:r>
      <w:r>
        <w:rPr>
          <w:rFonts w:ascii="Times New Roman" w:hAnsi="Times New Roman" w:hint="eastAsia"/>
          <w:sz w:val="32"/>
          <w:szCs w:val="32"/>
        </w:rPr>
        <w:t>、环保、低碳、可持续发展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</w:t>
      </w:r>
      <w:r>
        <w:rPr>
          <w:rFonts w:ascii="Times New Roman" w:hAnsi="Times New Roman" w:hint="eastAsia"/>
          <w:sz w:val="32"/>
          <w:szCs w:val="32"/>
        </w:rPr>
        <w:t>、园艺与儿童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3</w:t>
      </w:r>
      <w:r>
        <w:rPr>
          <w:rFonts w:ascii="Times New Roman" w:hAnsi="Times New Roman" w:hint="eastAsia"/>
          <w:sz w:val="32"/>
          <w:szCs w:val="32"/>
        </w:rPr>
        <w:t>、园艺与健康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4</w:t>
      </w:r>
      <w:r>
        <w:rPr>
          <w:rFonts w:ascii="Times New Roman" w:hAnsi="Times New Roman" w:hint="eastAsia"/>
          <w:sz w:val="32"/>
          <w:szCs w:val="32"/>
        </w:rPr>
        <w:t>、园艺与文化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设计方案场地面积限定为</w:t>
      </w:r>
      <w:r>
        <w:rPr>
          <w:rFonts w:ascii="Times New Roman" w:hAnsi="Times New Roman"/>
          <w:sz w:val="32"/>
          <w:szCs w:val="32"/>
        </w:rPr>
        <w:t>100m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 w:hint="eastAsia"/>
          <w:sz w:val="32"/>
          <w:szCs w:val="32"/>
        </w:rPr>
        <w:t>，形状自定。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三、方案提交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应征方案应提交电子版和纸质版两种类型。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电子版提供图幅尺寸不小于</w:t>
      </w:r>
      <w:r>
        <w:rPr>
          <w:rFonts w:ascii="Times New Roman" w:hAnsi="Times New Roman"/>
          <w:sz w:val="32"/>
          <w:szCs w:val="32"/>
        </w:rPr>
        <w:t>A1</w:t>
      </w:r>
      <w:r>
        <w:rPr>
          <w:rFonts w:ascii="Times New Roman" w:hAnsi="Times New Roman" w:hint="eastAsia"/>
          <w:sz w:val="32"/>
          <w:szCs w:val="32"/>
        </w:rPr>
        <w:t>纸大小的电子排版一张（</w:t>
      </w:r>
      <w:r>
        <w:rPr>
          <w:rFonts w:ascii="Times New Roman" w:hAnsi="Times New Roman"/>
          <w:sz w:val="32"/>
          <w:szCs w:val="32"/>
        </w:rPr>
        <w:t>JPG</w:t>
      </w:r>
      <w:r>
        <w:rPr>
          <w:rFonts w:ascii="Times New Roman" w:hAnsi="Times New Roman" w:hint="eastAsia"/>
          <w:sz w:val="32"/>
          <w:szCs w:val="32"/>
        </w:rPr>
        <w:t>格式），分辨率为</w:t>
      </w:r>
      <w:r>
        <w:rPr>
          <w:rFonts w:ascii="Times New Roman" w:hAnsi="Times New Roman"/>
          <w:sz w:val="32"/>
          <w:szCs w:val="32"/>
        </w:rPr>
        <w:t>300dpi</w:t>
      </w:r>
      <w:r>
        <w:rPr>
          <w:rFonts w:ascii="Times New Roman" w:hAnsi="Times New Roman" w:hint="eastAsia"/>
          <w:sz w:val="32"/>
          <w:szCs w:val="32"/>
        </w:rPr>
        <w:t>，包含方案概念解读、平、立面图、效果图及必要的分析图等，平面图比例为</w:t>
      </w:r>
      <w:r>
        <w:rPr>
          <w:rFonts w:ascii="Times New Roman" w:hAnsi="Times New Roman"/>
          <w:sz w:val="32"/>
          <w:szCs w:val="32"/>
        </w:rPr>
        <w:t>1:30</w:t>
      </w:r>
      <w:r>
        <w:rPr>
          <w:rFonts w:ascii="Times New Roman" w:hAnsi="Times New Roman" w:hint="eastAsia"/>
          <w:sz w:val="32"/>
          <w:szCs w:val="32"/>
        </w:rPr>
        <w:t>，平面图应标明主要尺寸；在图纸的右下角写明主要设计人及联系方式（在图像文件中不得出现任何反映作者以及工作单位等相关信息，文件名设置为</w:t>
      </w:r>
      <w:r>
        <w:rPr>
          <w:rFonts w:ascii="Times New Roman" w:hAnsi="Times New Roman"/>
          <w:sz w:val="32"/>
          <w:szCs w:val="32"/>
        </w:rPr>
        <w:t>xx</w:t>
      </w:r>
      <w:r>
        <w:rPr>
          <w:rFonts w:ascii="Times New Roman" w:hAnsi="Times New Roman" w:hint="eastAsia"/>
          <w:sz w:val="32"/>
          <w:szCs w:val="32"/>
        </w:rPr>
        <w:t>图</w:t>
      </w:r>
      <w:r>
        <w:rPr>
          <w:rFonts w:ascii="Times New Roman" w:hAnsi="Times New Roman"/>
          <w:sz w:val="32"/>
          <w:szCs w:val="32"/>
        </w:rPr>
        <w:t>.jpg”</w:t>
      </w:r>
      <w:r>
        <w:rPr>
          <w:rFonts w:ascii="Times New Roman" w:hAnsi="Times New Roman" w:hint="eastAsia"/>
          <w:sz w:val="32"/>
          <w:szCs w:val="32"/>
        </w:rPr>
        <w:t>，如平面图</w:t>
      </w:r>
      <w:r>
        <w:rPr>
          <w:rFonts w:ascii="Times New Roman" w:hAnsi="Times New Roman"/>
          <w:sz w:val="32"/>
          <w:szCs w:val="32"/>
        </w:rPr>
        <w:t>.jpg</w:t>
      </w:r>
      <w:r>
        <w:rPr>
          <w:rFonts w:ascii="Times New Roman" w:hAnsi="Times New Roman" w:hint="eastAsia"/>
          <w:sz w:val="32"/>
          <w:szCs w:val="32"/>
        </w:rPr>
        <w:t>、效果图</w:t>
      </w:r>
      <w:r>
        <w:rPr>
          <w:rFonts w:ascii="Times New Roman" w:hAnsi="Times New Roman"/>
          <w:sz w:val="32"/>
          <w:szCs w:val="32"/>
        </w:rPr>
        <w:t>.jpg</w:t>
      </w:r>
      <w:r>
        <w:rPr>
          <w:rFonts w:ascii="Times New Roman" w:hAnsi="Times New Roman" w:hint="eastAsia"/>
          <w:sz w:val="32"/>
          <w:szCs w:val="32"/>
        </w:rPr>
        <w:t>等）。将准备好的作品整理在一个文件夹内并命名为“设计主题类型</w:t>
      </w:r>
      <w:r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 w:hint="eastAsia"/>
          <w:sz w:val="32"/>
          <w:szCs w:val="32"/>
        </w:rPr>
        <w:t>作品名称</w:t>
      </w:r>
      <w:r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 w:hint="eastAsia"/>
          <w:sz w:val="32"/>
          <w:szCs w:val="32"/>
        </w:rPr>
        <w:t>姓名”，发送到指定邮箱。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纸质版作品装订成册，按要求邮寄到指定地址。作品提交应有必要的文字说明，包括作品名称、主题立意构思、特殊创意图解说明、主要植物材料名称、灌溉方案、夜景照明以及实现此方案的概算等内容。提交文件中所含材料不齐全者，视为无效。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四、各阶段及时间安排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（一）报名及方案报送阶段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、时间：</w:t>
      </w:r>
      <w:bookmarkStart w:id="0" w:name="OLE_LINK1"/>
      <w:r>
        <w:rPr>
          <w:rFonts w:ascii="Times New Roman" w:hAnsi="Times New Roman" w:hint="eastAsia"/>
          <w:sz w:val="32"/>
          <w:szCs w:val="32"/>
        </w:rPr>
        <w:t>自公告发布之日起至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 w:hint="eastAsia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>16:00</w:t>
      </w:r>
      <w:r>
        <w:rPr>
          <w:rFonts w:ascii="Times New Roman" w:hAnsi="Times New Roman" w:hint="eastAsia"/>
          <w:sz w:val="32"/>
          <w:szCs w:val="32"/>
        </w:rPr>
        <w:t>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、提交内容：电子文本（包括报名表、汇总表和电子版作品）、纸质</w:t>
      </w:r>
      <w:bookmarkEnd w:id="0"/>
      <w:r>
        <w:rPr>
          <w:rFonts w:ascii="Times New Roman" w:hAnsi="Times New Roman" w:hint="eastAsia"/>
          <w:sz w:val="32"/>
          <w:szCs w:val="32"/>
        </w:rPr>
        <w:t>版作品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、方式：本组征集活动采取自由报名，公开评选的方式，活动面向全社会广泛征集各类方案。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）查阅公告：凡有意参加征集活动并提交稿件者，请</w:t>
      </w:r>
      <w:r>
        <w:rPr>
          <w:rFonts w:ascii="Times New Roman" w:hAnsi="Times New Roman" w:hint="eastAsia"/>
          <w:sz w:val="32"/>
          <w:szCs w:val="32"/>
        </w:rPr>
        <w:lastRenderedPageBreak/>
        <w:t>在此期间内登录相关网站，查看或链接本活动公告通知；关注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年北京世界园艺博览会官方微信公众号：</w:t>
      </w:r>
      <w:r>
        <w:rPr>
          <w:rFonts w:ascii="Times New Roman" w:hAnsi="Times New Roman"/>
          <w:sz w:val="32"/>
          <w:szCs w:val="32"/>
        </w:rPr>
        <w:t>expo2019bj</w:t>
      </w:r>
      <w:r>
        <w:rPr>
          <w:rFonts w:ascii="Times New Roman" w:hAnsi="Times New Roman" w:hint="eastAsia"/>
          <w:sz w:val="32"/>
          <w:szCs w:val="32"/>
        </w:rPr>
        <w:t>，点击微观世园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 w:hint="eastAsia"/>
          <w:sz w:val="32"/>
          <w:szCs w:val="32"/>
        </w:rPr>
        <w:t>官方公告，阅读本活动征集公告，并下载本组征集活动方案、报名表（见附表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）以及报名汇总表（见表件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）。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本活动相关网站：</w:t>
      </w:r>
    </w:p>
    <w:p w:rsidR="002D4F80" w:rsidRDefault="002D4F80" w:rsidP="002D4F80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北京世园会官方网站：</w:t>
      </w:r>
      <w:hyperlink r:id="rId7" w:history="1">
        <w:r>
          <w:rPr>
            <w:rFonts w:ascii="Times New Roman" w:hAnsi="Times New Roman"/>
            <w:sz w:val="32"/>
            <w:szCs w:val="32"/>
          </w:rPr>
          <w:t>http://www.horti-expo2019.com/</w:t>
        </w:r>
      </w:hyperlink>
    </w:p>
    <w:p w:rsidR="002D4F80" w:rsidRDefault="002D4F80" w:rsidP="002D4F80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中国风景园林学会官网：</w:t>
      </w:r>
      <w:hyperlink r:id="rId8" w:history="1">
        <w:r>
          <w:rPr>
            <w:rFonts w:ascii="Times New Roman" w:hAnsi="Times New Roman"/>
            <w:sz w:val="32"/>
            <w:szCs w:val="32"/>
          </w:rPr>
          <w:t>http://www.chsla.org.cn/</w:t>
        </w:r>
      </w:hyperlink>
    </w:p>
    <w:p w:rsidR="002D4F80" w:rsidRDefault="002D4F80" w:rsidP="002D4F80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北京园林学会官网：</w:t>
      </w:r>
      <w:hyperlink r:id="rId9" w:history="1">
        <w:r>
          <w:rPr>
            <w:rFonts w:ascii="Times New Roman" w:hAnsi="Times New Roman"/>
            <w:sz w:val="32"/>
            <w:szCs w:val="32"/>
          </w:rPr>
          <w:t>http://ylxh.fjyl.net</w:t>
        </w:r>
      </w:hyperlink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）电子文本提交：将报名表、报名汇总表和电子版作品（按本文“三、方案提交”的要求）同时发送到指定邮箱：</w:t>
      </w:r>
      <w:r>
        <w:rPr>
          <w:rFonts w:ascii="Times New Roman" w:hAnsi="Times New Roman"/>
          <w:sz w:val="32"/>
          <w:szCs w:val="32"/>
        </w:rPr>
        <w:t>bjylxh_bs@163.com</w:t>
      </w:r>
      <w:r>
        <w:rPr>
          <w:rFonts w:ascii="Times New Roman" w:hAnsi="Times New Roman" w:hint="eastAsia"/>
          <w:sz w:val="32"/>
          <w:szCs w:val="32"/>
        </w:rPr>
        <w:t>；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）纸质版作品提交：将纸质版作品按照本文“三、方案提交”的要求报送至北京园林学会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地址：北京市西城区裕民中路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 w:hint="eastAsia"/>
          <w:sz w:val="32"/>
          <w:szCs w:val="32"/>
        </w:rPr>
        <w:t>号北楼</w:t>
      </w:r>
      <w:r>
        <w:rPr>
          <w:rFonts w:ascii="Times New Roman" w:hAnsi="Times New Roman"/>
          <w:sz w:val="32"/>
          <w:szCs w:val="32"/>
        </w:rPr>
        <w:t>109</w:t>
      </w:r>
      <w:r>
        <w:rPr>
          <w:rFonts w:ascii="Times New Roman" w:hAnsi="Times New Roman" w:hint="eastAsia"/>
          <w:sz w:val="32"/>
          <w:szCs w:val="32"/>
        </w:rPr>
        <w:t>室方案征集办公室收，邮编</w:t>
      </w:r>
      <w:r>
        <w:rPr>
          <w:rFonts w:ascii="Times New Roman" w:hAnsi="Times New Roman"/>
          <w:sz w:val="32"/>
          <w:szCs w:val="32"/>
        </w:rPr>
        <w:t>100029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联系人：谢宏兵、杨业波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联系电话：</w:t>
      </w:r>
      <w:r>
        <w:rPr>
          <w:rFonts w:ascii="Times New Roman" w:hAnsi="Times New Roman"/>
          <w:sz w:val="32"/>
          <w:szCs w:val="32"/>
        </w:rPr>
        <w:t>010-84236218   010-62073575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（二）方案初评阶段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、时间：</w:t>
      </w:r>
      <w:r>
        <w:rPr>
          <w:rFonts w:ascii="Times New Roman" w:hAnsi="Times New Roman"/>
          <w:sz w:val="32"/>
          <w:szCs w:val="32"/>
        </w:rPr>
        <w:t>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>~2016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 w:hint="eastAsia"/>
          <w:sz w:val="32"/>
          <w:szCs w:val="32"/>
        </w:rPr>
        <w:t>日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、方式：由执行机构组织专家组对征集作品进行初次评选，确定入围作品名单。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（三）公众对初评作品网络投票阶段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、时间：</w:t>
      </w:r>
      <w:r>
        <w:rPr>
          <w:rFonts w:ascii="Times New Roman" w:hAnsi="Times New Roman"/>
          <w:sz w:val="32"/>
          <w:szCs w:val="32"/>
        </w:rPr>
        <w:t>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 w:hint="eastAsia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>~2016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 w:hint="eastAsia"/>
          <w:sz w:val="32"/>
          <w:szCs w:val="32"/>
        </w:rPr>
        <w:t>日。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、方式：网络投票采用公开不记名的投票形式，结合微信公众平台（每个</w:t>
      </w:r>
      <w:r>
        <w:rPr>
          <w:rFonts w:ascii="Times New Roman" w:hAnsi="Times New Roman"/>
          <w:sz w:val="32"/>
          <w:szCs w:val="32"/>
        </w:rPr>
        <w:t>ID</w:t>
      </w:r>
      <w:r>
        <w:rPr>
          <w:rFonts w:ascii="Times New Roman" w:hAnsi="Times New Roman" w:hint="eastAsia"/>
          <w:sz w:val="32"/>
          <w:szCs w:val="32"/>
        </w:rPr>
        <w:t>用户限投一次）对初评入围作品进行网络投票。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（四）方案终评阶段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、时间：</w:t>
      </w:r>
      <w:r>
        <w:rPr>
          <w:rFonts w:ascii="Times New Roman" w:hAnsi="Times New Roman"/>
          <w:sz w:val="32"/>
          <w:szCs w:val="32"/>
        </w:rPr>
        <w:t>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 w:hint="eastAsia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>~2016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 w:hint="eastAsia"/>
          <w:sz w:val="32"/>
          <w:szCs w:val="32"/>
        </w:rPr>
        <w:t>日。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、方式：由执行机构邀请全国层面的各相关部门、风景园林院校和相关企业的专家代表组成终评专家组，本着公平公正的原则对作品进行终评。最终成绩网上投票权重</w:t>
      </w:r>
      <w:r>
        <w:rPr>
          <w:rFonts w:ascii="Times New Roman" w:hAnsi="Times New Roman"/>
          <w:sz w:val="32"/>
          <w:szCs w:val="32"/>
        </w:rPr>
        <w:t>30%,</w:t>
      </w:r>
      <w:r>
        <w:rPr>
          <w:rFonts w:ascii="Times New Roman" w:hAnsi="Times New Roman" w:hint="eastAsia"/>
          <w:sz w:val="32"/>
          <w:szCs w:val="32"/>
        </w:rPr>
        <w:t>专家评审权重</w:t>
      </w:r>
      <w:r>
        <w:rPr>
          <w:rFonts w:ascii="Times New Roman" w:hAnsi="Times New Roman"/>
          <w:sz w:val="32"/>
          <w:szCs w:val="32"/>
        </w:rPr>
        <w:t>70%</w:t>
      </w:r>
      <w:r>
        <w:rPr>
          <w:rFonts w:ascii="Times New Roman" w:hAnsi="Times New Roman" w:hint="eastAsia"/>
          <w:sz w:val="32"/>
          <w:szCs w:val="32"/>
        </w:rPr>
        <w:t>，结果采取加权平均办法进行统计处理。</w:t>
      </w:r>
    </w:p>
    <w:p w:rsidR="002D4F80" w:rsidRDefault="002D4F80" w:rsidP="002D4F80">
      <w:pPr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终评结果将在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 w:hint="eastAsia"/>
          <w:sz w:val="32"/>
          <w:szCs w:val="32"/>
        </w:rPr>
        <w:t>北京世园会的官网和官微、中国风景园林学会官网和北京园林学会官网上进行公示，公示时间为</w:t>
      </w: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 w:hint="eastAsia"/>
          <w:sz w:val="32"/>
          <w:szCs w:val="32"/>
        </w:rPr>
        <w:t>天。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五、奖项设置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一等奖：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个，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奖金</w:t>
      </w:r>
      <w:r>
        <w:rPr>
          <w:rFonts w:ascii="Times New Roman" w:hAnsi="Times New Roman"/>
          <w:sz w:val="32"/>
          <w:szCs w:val="32"/>
        </w:rPr>
        <w:t>20000</w:t>
      </w:r>
      <w:r>
        <w:rPr>
          <w:rFonts w:ascii="Times New Roman" w:hAnsi="Times New Roman" w:hint="eastAsia"/>
          <w:sz w:val="32"/>
          <w:szCs w:val="32"/>
        </w:rPr>
        <w:t>元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二等级：</w:t>
      </w: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 w:hint="eastAsia"/>
          <w:sz w:val="32"/>
          <w:szCs w:val="32"/>
        </w:rPr>
        <w:t>个，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奖金</w:t>
      </w:r>
      <w:r>
        <w:rPr>
          <w:rFonts w:ascii="Times New Roman" w:hAnsi="Times New Roman"/>
          <w:sz w:val="32"/>
          <w:szCs w:val="32"/>
        </w:rPr>
        <w:t>10000</w:t>
      </w:r>
      <w:r>
        <w:rPr>
          <w:rFonts w:ascii="Times New Roman" w:hAnsi="Times New Roman" w:hint="eastAsia"/>
          <w:sz w:val="32"/>
          <w:szCs w:val="32"/>
        </w:rPr>
        <w:t>元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三等奖：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 w:hint="eastAsia"/>
          <w:sz w:val="32"/>
          <w:szCs w:val="32"/>
        </w:rPr>
        <w:t>个，奖金</w:t>
      </w:r>
      <w:r>
        <w:rPr>
          <w:rFonts w:ascii="Times New Roman" w:hAnsi="Times New Roman"/>
          <w:sz w:val="32"/>
          <w:szCs w:val="32"/>
        </w:rPr>
        <w:t>5000</w:t>
      </w:r>
      <w:r>
        <w:rPr>
          <w:rFonts w:ascii="Times New Roman" w:hAnsi="Times New Roman" w:hint="eastAsia"/>
          <w:sz w:val="32"/>
          <w:szCs w:val="32"/>
        </w:rPr>
        <w:t>元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优秀奖：若干，奖金</w:t>
      </w:r>
      <w:r>
        <w:rPr>
          <w:rFonts w:ascii="Times New Roman" w:hAnsi="Times New Roman"/>
          <w:sz w:val="32"/>
          <w:szCs w:val="32"/>
        </w:rPr>
        <w:t>1000</w:t>
      </w:r>
      <w:r>
        <w:rPr>
          <w:rFonts w:ascii="Times New Roman" w:hAnsi="Times New Roman" w:hint="eastAsia"/>
          <w:sz w:val="32"/>
          <w:szCs w:val="32"/>
        </w:rPr>
        <w:t>元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凡上述获奖者，均颁发北京世界园艺博览会事务协调局、中国风景园林学会共同印发的获奖证书。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六、其他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作品必须是针对本项目的原创作品且未公开发表，稿责自负。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已获得相关比赛奖项或奖励的作品谢绝参赛。</w:t>
      </w:r>
    </w:p>
    <w:p w:rsidR="002D4F80" w:rsidRDefault="002D4F80" w:rsidP="002D4F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所有来稿恕不退回，请设计者自留底稿。所有获奖作品版权归征集方所有，因作者引起的著作权纠纷，由作者本人负责。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2D4F80" w:rsidRDefault="002D4F80" w:rsidP="002D4F80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hint="eastAsia"/>
          <w:sz w:val="32"/>
          <w:szCs w:val="32"/>
        </w:rPr>
        <w:t>现予公告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附表</w:t>
      </w:r>
      <w:r>
        <w:t>1</w:t>
      </w:r>
      <w:r>
        <w:rPr>
          <w:rFonts w:hint="eastAsia"/>
        </w:rPr>
        <w:t>：报名登记表（</w:t>
      </w:r>
      <w:r>
        <w:rPr>
          <w:rFonts w:ascii="Times New Roman" w:eastAsia="仿宋" w:hAnsi="Times New Roman" w:cs="仿宋" w:hint="eastAsia"/>
        </w:rPr>
        <w:t>国内专业设计团体和个人设计师、园</w:t>
      </w:r>
      <w:r>
        <w:rPr>
          <w:rFonts w:hint="eastAsia"/>
        </w:rPr>
        <w:t>艺爱好者及达人组）</w:t>
      </w: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t>附表</w:t>
      </w:r>
      <w:r>
        <w:t>2</w:t>
      </w:r>
      <w:r>
        <w:rPr>
          <w:rFonts w:hint="eastAsia"/>
        </w:rPr>
        <w:t>：报名汇总表</w:t>
      </w: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北京世界园艺博览会事务协调局</w:t>
      </w: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中国风景园林学会</w:t>
      </w: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15</w:t>
      </w:r>
      <w:r>
        <w:rPr>
          <w:rFonts w:ascii="Times New Roman" w:hAnsi="Times New Roman" w:hint="eastAsia"/>
          <w:sz w:val="32"/>
          <w:szCs w:val="32"/>
        </w:rPr>
        <w:t>日</w:t>
      </w: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</w:p>
    <w:p w:rsidR="002D4F80" w:rsidRDefault="002D4F80" w:rsidP="002D4F80">
      <w:pPr>
        <w:jc w:val="right"/>
        <w:rPr>
          <w:rFonts w:ascii="Times New Roman" w:hAnsi="Times New Roman"/>
          <w:sz w:val="32"/>
          <w:szCs w:val="32"/>
        </w:rPr>
      </w:pPr>
    </w:p>
    <w:p w:rsidR="002D4F80" w:rsidRDefault="002D4F80" w:rsidP="002D4F80">
      <w:pPr>
        <w:jc w:val="left"/>
      </w:pPr>
      <w:bookmarkStart w:id="1" w:name="_Toc9140"/>
      <w:r>
        <w:rPr>
          <w:rFonts w:hint="eastAsia"/>
        </w:rPr>
        <w:t>附表</w:t>
      </w:r>
      <w:r>
        <w:t>1</w:t>
      </w:r>
      <w:r>
        <w:rPr>
          <w:rFonts w:hint="eastAsia"/>
        </w:rPr>
        <w:t>：报名登记表</w:t>
      </w:r>
      <w:bookmarkEnd w:id="1"/>
    </w:p>
    <w:p w:rsidR="002D4F80" w:rsidRDefault="002D4F80" w:rsidP="002D4F80">
      <w:pPr>
        <w:jc w:val="left"/>
      </w:pPr>
    </w:p>
    <w:p w:rsidR="002D4F80" w:rsidRDefault="002D4F80" w:rsidP="002D4F80">
      <w:pPr>
        <w:jc w:val="center"/>
        <w:rPr>
          <w:rFonts w:ascii="Times New Roman" w:hAnsi="Times New Roman"/>
        </w:rPr>
      </w:pPr>
      <w:r>
        <w:rPr>
          <w:rFonts w:ascii="黑体" w:eastAsia="黑体" w:hAnsi="黑体" w:cs="华文宋体" w:hint="eastAsia"/>
          <w:b/>
          <w:sz w:val="36"/>
          <w:szCs w:val="36"/>
        </w:rPr>
        <w:t>“</w:t>
      </w:r>
      <w:r>
        <w:rPr>
          <w:rFonts w:ascii="黑体" w:eastAsia="黑体" w:hAnsi="黑体" w:cs="华文宋体"/>
          <w:b/>
          <w:sz w:val="36"/>
          <w:szCs w:val="36"/>
        </w:rPr>
        <w:t>2019</w:t>
      </w:r>
      <w:r>
        <w:rPr>
          <w:rFonts w:ascii="黑体" w:eastAsia="黑体" w:hAnsi="黑体" w:cs="华文宋体" w:hint="eastAsia"/>
          <w:b/>
          <w:sz w:val="36"/>
          <w:szCs w:val="36"/>
        </w:rPr>
        <w:t>北京世园会大众参与创意展园方案征集大赛”</w:t>
      </w:r>
      <w:r>
        <w:rPr>
          <w:rFonts w:ascii="Times New Roman" w:hAnsi="Times New Roman" w:hint="eastAsia"/>
        </w:rPr>
        <w:t>报名登记表</w:t>
      </w:r>
    </w:p>
    <w:p w:rsidR="002D4F80" w:rsidRDefault="002D4F80" w:rsidP="002D4F8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（国内专业专业设计团体和个人设计师、园艺爱好者及达人组）</w:t>
      </w:r>
    </w:p>
    <w:tbl>
      <w:tblPr>
        <w:tblW w:w="9101" w:type="dxa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5"/>
        <w:gridCol w:w="59"/>
        <w:gridCol w:w="630"/>
        <w:gridCol w:w="1716"/>
        <w:gridCol w:w="1702"/>
        <w:gridCol w:w="1418"/>
        <w:gridCol w:w="445"/>
        <w:gridCol w:w="900"/>
        <w:gridCol w:w="866"/>
      </w:tblGrid>
      <w:tr w:rsidR="002D4F80" w:rsidRPr="00361D6D" w:rsidTr="0080128A">
        <w:trPr>
          <w:jc w:val="center"/>
        </w:trPr>
        <w:tc>
          <w:tcPr>
            <w:tcW w:w="1424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姓</w:t>
            </w:r>
            <w:r>
              <w:rPr>
                <w:rFonts w:ascii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</w:rPr>
              <w:t>名</w:t>
            </w:r>
          </w:p>
        </w:tc>
        <w:tc>
          <w:tcPr>
            <w:tcW w:w="2346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702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出生年月</w:t>
            </w:r>
          </w:p>
        </w:tc>
        <w:tc>
          <w:tcPr>
            <w:tcW w:w="1863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jc w:val="center"/>
        </w:trPr>
        <w:tc>
          <w:tcPr>
            <w:tcW w:w="1424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毕业院校</w:t>
            </w:r>
          </w:p>
        </w:tc>
        <w:tc>
          <w:tcPr>
            <w:tcW w:w="2346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702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毕业时间</w:t>
            </w:r>
          </w:p>
        </w:tc>
        <w:tc>
          <w:tcPr>
            <w:tcW w:w="1863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专业</w:t>
            </w:r>
          </w:p>
        </w:tc>
        <w:tc>
          <w:tcPr>
            <w:tcW w:w="866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jc w:val="center"/>
        </w:trPr>
        <w:tc>
          <w:tcPr>
            <w:tcW w:w="1424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学</w:t>
            </w:r>
            <w:r>
              <w:rPr>
                <w:rFonts w:ascii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</w:rPr>
              <w:t>历</w:t>
            </w:r>
          </w:p>
        </w:tc>
        <w:tc>
          <w:tcPr>
            <w:tcW w:w="2346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702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职</w:t>
            </w:r>
            <w:r>
              <w:rPr>
                <w:rFonts w:ascii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</w:rPr>
              <w:t>称</w:t>
            </w:r>
          </w:p>
        </w:tc>
        <w:tc>
          <w:tcPr>
            <w:tcW w:w="3629" w:type="dxa"/>
            <w:gridSpan w:val="4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trHeight w:val="666"/>
          <w:jc w:val="center"/>
        </w:trPr>
        <w:tc>
          <w:tcPr>
            <w:tcW w:w="1424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工作单位</w:t>
            </w:r>
          </w:p>
        </w:tc>
        <w:tc>
          <w:tcPr>
            <w:tcW w:w="4048" w:type="dxa"/>
            <w:gridSpan w:val="3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手</w:t>
            </w:r>
            <w:r>
              <w:rPr>
                <w:rFonts w:ascii="仿宋_GB2312" w:hAnsi="仿宋_GB2312" w:cs="仿宋_GB2312"/>
                <w:kern w:val="0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</w:rPr>
              <w:t>机</w:t>
            </w:r>
          </w:p>
        </w:tc>
        <w:tc>
          <w:tcPr>
            <w:tcW w:w="2211" w:type="dxa"/>
            <w:gridSpan w:val="3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trHeight w:val="621"/>
          <w:jc w:val="center"/>
        </w:trPr>
        <w:tc>
          <w:tcPr>
            <w:tcW w:w="1424" w:type="dxa"/>
            <w:gridSpan w:val="2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邮</w:t>
            </w:r>
            <w:r>
              <w:rPr>
                <w:rFonts w:ascii="仿宋_GB2312" w:hAnsi="仿宋_GB2312" w:cs="仿宋_GB2312"/>
                <w:kern w:val="0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</w:rPr>
              <w:t>箱</w:t>
            </w:r>
          </w:p>
        </w:tc>
        <w:tc>
          <w:tcPr>
            <w:tcW w:w="4048" w:type="dxa"/>
            <w:gridSpan w:val="3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固定电话</w:t>
            </w:r>
          </w:p>
        </w:tc>
        <w:tc>
          <w:tcPr>
            <w:tcW w:w="2211" w:type="dxa"/>
            <w:gridSpan w:val="3"/>
            <w:vAlign w:val="center"/>
          </w:tcPr>
          <w:p w:rsidR="002D4F80" w:rsidRDefault="002D4F80" w:rsidP="0080128A">
            <w:pPr>
              <w:spacing w:line="348" w:lineRule="auto"/>
              <w:jc w:val="center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cantSplit/>
          <w:trHeight w:val="3252"/>
          <w:jc w:val="center"/>
        </w:trPr>
        <w:tc>
          <w:tcPr>
            <w:tcW w:w="1424" w:type="dxa"/>
            <w:gridSpan w:val="2"/>
            <w:textDirection w:val="tbRlV"/>
            <w:vAlign w:val="center"/>
          </w:tcPr>
          <w:p w:rsidR="002D4F80" w:rsidRDefault="002D4F80" w:rsidP="0080128A">
            <w:pPr>
              <w:spacing w:line="480" w:lineRule="exact"/>
              <w:ind w:left="113" w:right="113"/>
              <w:jc w:val="center"/>
              <w:rPr>
                <w:rFonts w:ascii="仿宋_GB2312" w:cs="仿宋_GB2312"/>
                <w:kern w:val="0"/>
              </w:rPr>
            </w:pPr>
          </w:p>
          <w:p w:rsidR="002D4F80" w:rsidRDefault="002D4F80" w:rsidP="0080128A">
            <w:pPr>
              <w:spacing w:line="348" w:lineRule="auto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</w:rPr>
              <w:t>设</w:t>
            </w:r>
            <w:r>
              <w:rPr>
                <w:rFonts w:ascii="仿宋_GB2312" w:hAnsi="仿宋_GB2312" w:cs="仿宋_GB2312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计</w:t>
            </w:r>
            <w:r>
              <w:rPr>
                <w:rFonts w:ascii="仿宋_GB2312" w:hAnsi="仿宋_GB2312" w:cs="仿宋_GB2312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作</w:t>
            </w:r>
            <w:r>
              <w:rPr>
                <w:rFonts w:ascii="仿宋_GB2312" w:hAnsi="仿宋_GB2312" w:cs="仿宋_GB2312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品</w:t>
            </w:r>
            <w:r>
              <w:rPr>
                <w:rFonts w:ascii="仿宋_GB2312" w:hAnsi="仿宋_GB2312" w:cs="仿宋_GB2312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主</w:t>
            </w:r>
            <w:r>
              <w:rPr>
                <w:rFonts w:ascii="仿宋_GB2312" w:hAnsi="仿宋_GB2312" w:cs="仿宋_GB2312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题类型</w:t>
            </w:r>
          </w:p>
          <w:p w:rsidR="002D4F80" w:rsidRDefault="002D4F80" w:rsidP="0080128A">
            <w:pPr>
              <w:spacing w:line="480" w:lineRule="exact"/>
              <w:ind w:left="113" w:right="113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677" w:type="dxa"/>
            <w:gridSpan w:val="7"/>
          </w:tcPr>
          <w:p w:rsidR="002D4F80" w:rsidRDefault="002D4F80" w:rsidP="0080128A">
            <w:pPr>
              <w:pStyle w:val="ListParagraph1"/>
              <w:ind w:firstLineChars="0" w:firstLine="0"/>
              <w:rPr>
                <w:rFonts w:ascii="仿宋_GB2312" w:cs="仿宋_GB2312"/>
              </w:rPr>
            </w:pPr>
          </w:p>
          <w:p w:rsidR="002D4F80" w:rsidRDefault="002D4F80" w:rsidP="0080128A">
            <w:pPr>
              <w:pStyle w:val="ListParagraph1"/>
              <w:ind w:firstLineChars="0" w:firstLine="0"/>
              <w:rPr>
                <w:rFonts w:asci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  </w:t>
            </w:r>
            <w:r>
              <w:rPr>
                <w:rFonts w:ascii="仿宋_GB2312" w:hAnsi="仿宋_GB2312" w:cs="仿宋_GB2312" w:hint="eastAsia"/>
              </w:rPr>
              <w:t>□</w:t>
            </w:r>
            <w:r>
              <w:rPr>
                <w:rFonts w:ascii="仿宋_GB2312" w:hAnsi="仿宋_GB2312" w:cs="仿宋_GB2312"/>
              </w:rPr>
              <w:t>1</w:t>
            </w:r>
            <w:r>
              <w:rPr>
                <w:rFonts w:ascii="仿宋_GB2312" w:hAnsi="仿宋_GB2312" w:cs="仿宋_GB2312" w:hint="eastAsia"/>
              </w:rPr>
              <w:t>、环保、低碳、可持续发展</w:t>
            </w:r>
          </w:p>
          <w:p w:rsidR="002D4F80" w:rsidRDefault="002D4F80" w:rsidP="0080128A">
            <w:pPr>
              <w:pStyle w:val="ListParagraph1"/>
              <w:ind w:firstLineChars="0" w:firstLine="0"/>
              <w:rPr>
                <w:rFonts w:asci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  </w:t>
            </w:r>
            <w:r>
              <w:rPr>
                <w:rFonts w:ascii="仿宋_GB2312" w:hAnsi="仿宋_GB2312" w:cs="仿宋_GB2312" w:hint="eastAsia"/>
              </w:rPr>
              <w:t>□</w:t>
            </w:r>
            <w:r>
              <w:rPr>
                <w:rFonts w:ascii="仿宋_GB2312" w:hAnsi="仿宋_GB2312" w:cs="仿宋_GB2312"/>
              </w:rPr>
              <w:t>2</w:t>
            </w:r>
            <w:r>
              <w:rPr>
                <w:rFonts w:ascii="仿宋_GB2312" w:hAnsi="仿宋_GB2312" w:cs="仿宋_GB2312" w:hint="eastAsia"/>
              </w:rPr>
              <w:t>、园艺与儿童</w:t>
            </w:r>
          </w:p>
          <w:p w:rsidR="002D4F80" w:rsidRDefault="002D4F80" w:rsidP="0080128A">
            <w:pPr>
              <w:pStyle w:val="ListParagraph1"/>
              <w:ind w:firstLineChars="0" w:firstLine="0"/>
              <w:rPr>
                <w:rFonts w:asci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  </w:t>
            </w:r>
            <w:r>
              <w:rPr>
                <w:rFonts w:ascii="仿宋_GB2312" w:hAnsi="仿宋_GB2312" w:cs="仿宋_GB2312" w:hint="eastAsia"/>
              </w:rPr>
              <w:t>□</w:t>
            </w:r>
            <w:r>
              <w:rPr>
                <w:rFonts w:ascii="仿宋_GB2312" w:hAnsi="仿宋_GB2312" w:cs="仿宋_GB2312"/>
              </w:rPr>
              <w:t>3</w:t>
            </w:r>
            <w:r>
              <w:rPr>
                <w:rFonts w:ascii="仿宋_GB2312" w:hAnsi="仿宋_GB2312" w:cs="仿宋_GB2312" w:hint="eastAsia"/>
              </w:rPr>
              <w:t>、园艺与健康</w:t>
            </w:r>
          </w:p>
          <w:p w:rsidR="002D4F80" w:rsidRDefault="002D4F80" w:rsidP="0080128A">
            <w:pPr>
              <w:pStyle w:val="ListParagraph1"/>
              <w:ind w:firstLineChars="0" w:firstLine="0"/>
              <w:rPr>
                <w:rFonts w:asci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  </w:t>
            </w:r>
            <w:r>
              <w:rPr>
                <w:rFonts w:ascii="仿宋_GB2312" w:hAnsi="仿宋_GB2312" w:cs="仿宋_GB2312" w:hint="eastAsia"/>
              </w:rPr>
              <w:t>□</w:t>
            </w:r>
            <w:r>
              <w:rPr>
                <w:rFonts w:ascii="仿宋_GB2312" w:hAnsi="仿宋_GB2312" w:cs="仿宋_GB2312"/>
              </w:rPr>
              <w:t>4</w:t>
            </w:r>
            <w:r>
              <w:rPr>
                <w:rFonts w:ascii="仿宋_GB2312" w:hAnsi="仿宋_GB2312" w:cs="仿宋_GB2312" w:hint="eastAsia"/>
              </w:rPr>
              <w:t>、园艺与文化</w:t>
            </w:r>
            <w:r>
              <w:rPr>
                <w:rFonts w:ascii="仿宋_GB2312" w:hAnsi="仿宋_GB2312" w:cs="仿宋_GB2312"/>
              </w:rPr>
              <w:t xml:space="preserve">             </w:t>
            </w:r>
          </w:p>
          <w:p w:rsidR="002D4F80" w:rsidRDefault="002D4F80" w:rsidP="0080128A">
            <w:pPr>
              <w:spacing w:line="440" w:lineRule="exact"/>
              <w:ind w:firstLineChars="250" w:firstLine="700"/>
              <w:rPr>
                <w:rFonts w:ascii="仿宋_GB2312" w:cs="仿宋_GB2312"/>
              </w:rPr>
            </w:pPr>
          </w:p>
        </w:tc>
      </w:tr>
      <w:tr w:rsidR="002D4F80" w:rsidRPr="00361D6D" w:rsidTr="0080128A">
        <w:trPr>
          <w:jc w:val="center"/>
        </w:trPr>
        <w:tc>
          <w:tcPr>
            <w:tcW w:w="2054" w:type="dxa"/>
            <w:gridSpan w:val="3"/>
          </w:tcPr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作品名称</w:t>
            </w:r>
          </w:p>
        </w:tc>
        <w:tc>
          <w:tcPr>
            <w:tcW w:w="7047" w:type="dxa"/>
            <w:gridSpan w:val="6"/>
          </w:tcPr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jc w:val="center"/>
        </w:trPr>
        <w:tc>
          <w:tcPr>
            <w:tcW w:w="2054" w:type="dxa"/>
            <w:gridSpan w:val="3"/>
          </w:tcPr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主要设计人</w:t>
            </w:r>
          </w:p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（团组限三人）</w:t>
            </w:r>
          </w:p>
        </w:tc>
        <w:tc>
          <w:tcPr>
            <w:tcW w:w="7047" w:type="dxa"/>
            <w:gridSpan w:val="6"/>
          </w:tcPr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</w:p>
        </w:tc>
      </w:tr>
      <w:tr w:rsidR="002D4F80" w:rsidRPr="00361D6D" w:rsidTr="0080128A">
        <w:trPr>
          <w:jc w:val="center"/>
        </w:trPr>
        <w:tc>
          <w:tcPr>
            <w:tcW w:w="1365" w:type="dxa"/>
          </w:tcPr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备</w:t>
            </w:r>
            <w:r>
              <w:rPr>
                <w:rFonts w:ascii="仿宋_GB2312" w:hAnsi="仿宋_GB2312" w:cs="仿宋_GB2312"/>
                <w:kern w:val="0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</w:rPr>
              <w:t>注</w:t>
            </w:r>
          </w:p>
        </w:tc>
        <w:tc>
          <w:tcPr>
            <w:tcW w:w="7736" w:type="dxa"/>
            <w:gridSpan w:val="8"/>
          </w:tcPr>
          <w:p w:rsidR="002D4F80" w:rsidRDefault="002D4F80" w:rsidP="0080128A">
            <w:pPr>
              <w:spacing w:line="348" w:lineRule="auto"/>
              <w:jc w:val="left"/>
              <w:rPr>
                <w:rFonts w:ascii="仿宋_GB2312" w:cs="仿宋_GB2312"/>
                <w:kern w:val="0"/>
              </w:rPr>
            </w:pPr>
          </w:p>
        </w:tc>
      </w:tr>
    </w:tbl>
    <w:p w:rsidR="002D4F80" w:rsidRDefault="002D4F80" w:rsidP="002D4F80"/>
    <w:p w:rsidR="005717BB" w:rsidRDefault="005717BB" w:rsidP="002D4F80">
      <w:pPr>
        <w:rPr>
          <w:rFonts w:hint="eastAsia"/>
        </w:rPr>
      </w:pPr>
    </w:p>
    <w:p w:rsidR="002D4F80" w:rsidRDefault="002D4F80" w:rsidP="002D4F80">
      <w:pPr>
        <w:rPr>
          <w:rFonts w:hint="eastAsia"/>
        </w:rPr>
      </w:pPr>
    </w:p>
    <w:p w:rsidR="002D4F80" w:rsidRDefault="002D4F80" w:rsidP="002D4F80">
      <w:pPr>
        <w:rPr>
          <w:rFonts w:hint="eastAsia"/>
        </w:rPr>
      </w:pPr>
    </w:p>
    <w:p w:rsidR="002D4F80" w:rsidRDefault="002D4F80" w:rsidP="002D4F80">
      <w:pPr>
        <w:rPr>
          <w:rFonts w:hint="eastAsia"/>
        </w:rPr>
      </w:pPr>
    </w:p>
    <w:p w:rsidR="002D4F80" w:rsidRDefault="002D4F80" w:rsidP="002D4F80">
      <w:pPr>
        <w:rPr>
          <w:rFonts w:hint="eastAsia"/>
        </w:rPr>
      </w:pPr>
    </w:p>
    <w:p w:rsidR="002D4F80" w:rsidRDefault="002D4F80" w:rsidP="002D4F80">
      <w:pPr>
        <w:pStyle w:val="1"/>
        <w:spacing w:before="156" w:after="156"/>
      </w:pPr>
      <w:r>
        <w:rPr>
          <w:rFonts w:hint="eastAsia"/>
        </w:rPr>
        <w:lastRenderedPageBreak/>
        <w:t>附表</w:t>
      </w:r>
      <w:r>
        <w:t>2</w:t>
      </w:r>
      <w:r>
        <w:rPr>
          <w:rFonts w:hint="eastAsia"/>
        </w:rPr>
        <w:t>：报名汇总表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69"/>
        <w:gridCol w:w="615"/>
        <w:gridCol w:w="615"/>
        <w:gridCol w:w="615"/>
        <w:gridCol w:w="761"/>
        <w:gridCol w:w="397"/>
        <w:gridCol w:w="470"/>
        <w:gridCol w:w="615"/>
        <w:gridCol w:w="470"/>
        <w:gridCol w:w="615"/>
        <w:gridCol w:w="470"/>
        <w:gridCol w:w="615"/>
        <w:gridCol w:w="470"/>
        <w:gridCol w:w="470"/>
      </w:tblGrid>
      <w:tr w:rsidR="002D4F80" w:rsidRPr="002D4F80" w:rsidTr="002D4F80">
        <w:trPr>
          <w:trHeight w:val="600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</w:rPr>
              <w:t>2019北京世园会大众参与创意展园方案征集方案报名汇总表</w:t>
            </w: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作品主题类型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主要设计人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4F80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FF4D06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FF4D06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FF4D06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FF4D06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D06" w:rsidRPr="002D4F80" w:rsidRDefault="00FF4D06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  <w:tr w:rsidR="002D4F80" w:rsidRPr="002D4F80" w:rsidTr="002D4F80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F80" w:rsidRPr="002D4F80" w:rsidRDefault="002D4F80" w:rsidP="002D4F80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</w:tc>
      </w:tr>
    </w:tbl>
    <w:p w:rsidR="002D4F80" w:rsidRPr="002D4F80" w:rsidRDefault="002D4F80" w:rsidP="002D4F80"/>
    <w:sectPr w:rsidR="002D4F80" w:rsidRPr="002D4F80" w:rsidSect="006B3FA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BE" w:rsidRDefault="00BC4CBE" w:rsidP="006B3FA8">
      <w:pPr>
        <w:spacing w:line="240" w:lineRule="auto"/>
      </w:pPr>
      <w:r>
        <w:separator/>
      </w:r>
    </w:p>
  </w:endnote>
  <w:endnote w:type="continuationSeparator" w:id="0">
    <w:p w:rsidR="00BC4CBE" w:rsidRDefault="00BC4CBE" w:rsidP="006B3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A8" w:rsidRDefault="00E215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71968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 filled="f" stroked="f" strokeweight=".5pt">
          <v:textbox style="mso-fit-shape-to-text:t" inset="0,0,0,0">
            <w:txbxContent>
              <w:p w:rsidR="006B3FA8" w:rsidRDefault="00E215C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63B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F4D06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8" type="#_x0000_t202" style="position:absolute;margin-left:0;margin-top:0;width:2in;height:2in;z-index:25171865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 filled="f" stroked="f" strokeweight=".5pt">
          <v:textbox style="mso-fit-shape-to-text:t" inset="0,0,0,0">
            <w:txbxContent>
              <w:p w:rsidR="006B3FA8" w:rsidRDefault="006B3FA8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>
      <w:pict>
        <v:shape id="_x0000_s1027" type="#_x0000_t202" style="position:absolute;margin-left:0;margin-top:0;width:2in;height:2in;z-index:25171763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ljws6wAQAA&#10;SAMAAA4AAAAAAAAAAQAgAAAAHgEAAGRycy9lMm9Eb2MueG1sUEsFBgAAAAAGAAYAWQEAAEAFAAAA&#10;AA==&#10;" filled="f" stroked="f">
          <v:textbox style="mso-fit-shape-to-text:t" inset="0,0,0,0">
            <w:txbxContent>
              <w:p w:rsidR="006B3FA8" w:rsidRDefault="006B3FA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BE" w:rsidRDefault="00BC4CBE" w:rsidP="006B3FA8">
      <w:pPr>
        <w:spacing w:line="240" w:lineRule="auto"/>
      </w:pPr>
      <w:r>
        <w:separator/>
      </w:r>
    </w:p>
  </w:footnote>
  <w:footnote w:type="continuationSeparator" w:id="0">
    <w:p w:rsidR="00BC4CBE" w:rsidRDefault="00BC4CBE" w:rsidP="006B3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3B607E"/>
    <w:rsid w:val="000747BF"/>
    <w:rsid w:val="001069FE"/>
    <w:rsid w:val="00145E35"/>
    <w:rsid w:val="002137CB"/>
    <w:rsid w:val="00254C4F"/>
    <w:rsid w:val="002D4F80"/>
    <w:rsid w:val="00315369"/>
    <w:rsid w:val="00372B03"/>
    <w:rsid w:val="003D6FF0"/>
    <w:rsid w:val="004A09EA"/>
    <w:rsid w:val="00544617"/>
    <w:rsid w:val="005717BB"/>
    <w:rsid w:val="005C75D1"/>
    <w:rsid w:val="006B3FA8"/>
    <w:rsid w:val="0072489B"/>
    <w:rsid w:val="00852D5D"/>
    <w:rsid w:val="008B3A98"/>
    <w:rsid w:val="00900E12"/>
    <w:rsid w:val="00BA05ED"/>
    <w:rsid w:val="00BC4CBE"/>
    <w:rsid w:val="00C32F05"/>
    <w:rsid w:val="00C95EF9"/>
    <w:rsid w:val="00CB740B"/>
    <w:rsid w:val="00D163B9"/>
    <w:rsid w:val="00E215CE"/>
    <w:rsid w:val="00EC3B10"/>
    <w:rsid w:val="00FF4D06"/>
    <w:rsid w:val="1E3B607E"/>
    <w:rsid w:val="4DB6024E"/>
    <w:rsid w:val="6525037B"/>
    <w:rsid w:val="6FA8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FA8"/>
    <w:pPr>
      <w:widowControl w:val="0"/>
      <w:spacing w:line="360" w:lineRule="auto"/>
      <w:jc w:val="both"/>
    </w:pPr>
    <w:rPr>
      <w:rFonts w:eastAsia="仿宋_GB2312"/>
      <w:kern w:val="2"/>
      <w:sz w:val="28"/>
      <w:szCs w:val="28"/>
    </w:rPr>
  </w:style>
  <w:style w:type="paragraph" w:styleId="1">
    <w:name w:val="heading 1"/>
    <w:basedOn w:val="a"/>
    <w:next w:val="a"/>
    <w:qFormat/>
    <w:rsid w:val="006B3FA8"/>
    <w:pPr>
      <w:keepNext/>
      <w:keepLines/>
      <w:spacing w:beforeLines="50" w:afterLines="50" w:line="576" w:lineRule="auto"/>
      <w:jc w:val="left"/>
      <w:outlineLvl w:val="0"/>
    </w:pPr>
    <w:rPr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3FA8"/>
    <w:pPr>
      <w:spacing w:line="240" w:lineRule="auto"/>
    </w:pPr>
    <w:rPr>
      <w:sz w:val="18"/>
      <w:szCs w:val="18"/>
    </w:rPr>
  </w:style>
  <w:style w:type="paragraph" w:styleId="a4">
    <w:name w:val="footer"/>
    <w:basedOn w:val="a"/>
    <w:rsid w:val="006B3F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6B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rsid w:val="006B3FA8"/>
    <w:rPr>
      <w:color w:val="0563C1" w:themeColor="hyperlink"/>
      <w:u w:val="single"/>
    </w:rPr>
  </w:style>
  <w:style w:type="paragraph" w:customStyle="1" w:styleId="10">
    <w:name w:val="样式1"/>
    <w:basedOn w:val="a"/>
    <w:rsid w:val="006B3FA8"/>
    <w:pPr>
      <w:jc w:val="left"/>
    </w:pPr>
  </w:style>
  <w:style w:type="paragraph" w:customStyle="1" w:styleId="ListParagraph1">
    <w:name w:val="List Paragraph1"/>
    <w:basedOn w:val="a"/>
    <w:uiPriority w:val="99"/>
    <w:qFormat/>
    <w:rsid w:val="006B3FA8"/>
    <w:pPr>
      <w:ind w:firstLineChars="200" w:firstLine="420"/>
    </w:pPr>
  </w:style>
  <w:style w:type="character" w:customStyle="1" w:styleId="Char0">
    <w:name w:val="页眉 Char"/>
    <w:basedOn w:val="a0"/>
    <w:link w:val="a5"/>
    <w:rsid w:val="006B3FA8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B3FA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la.org.cn/&#122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ti-expo2019.com/&#122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lxh.fjyl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459</Words>
  <Characters>2620</Characters>
  <Application>Microsoft Office Word</Application>
  <DocSecurity>0</DocSecurity>
  <Lines>21</Lines>
  <Paragraphs>6</Paragraphs>
  <ScaleCrop>false</ScaleCrop>
  <Company>Lenovo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2016-08-12T07:12:00Z</cp:lastPrinted>
  <dcterms:created xsi:type="dcterms:W3CDTF">2016-08-16T02:06:00Z</dcterms:created>
  <dcterms:modified xsi:type="dcterms:W3CDTF">2016-08-24T07:51:00Z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