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第十七届中日韩风景园林学术研讨会论文书写</w:t>
      </w:r>
      <w:r>
        <w:rPr>
          <w:rFonts w:hint="eastAsia" w:ascii="黑体" w:eastAsia="黑体"/>
          <w:bCs/>
          <w:sz w:val="28"/>
          <w:szCs w:val="28"/>
          <w:lang w:eastAsia="zh-CN"/>
        </w:rPr>
        <w:t>及相关</w:t>
      </w:r>
      <w:r>
        <w:rPr>
          <w:rFonts w:hint="eastAsia" w:ascii="黑体" w:eastAsia="黑体"/>
          <w:bCs/>
          <w:sz w:val="28"/>
          <w:szCs w:val="28"/>
        </w:rPr>
        <w:t>要求</w:t>
      </w:r>
    </w:p>
    <w:p>
      <w:pPr>
        <w:spacing w:line="480" w:lineRule="exact"/>
        <w:rPr>
          <w:rFonts w:hint="eastAsia"/>
          <w:bCs/>
          <w:szCs w:val="21"/>
        </w:rPr>
      </w:pP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1.投稿论文均须为未曾公开发表。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2.论文请勿涉及保密内容，请作者确保论文内容的真实性和客观性，文责自负。文中不得出现侵犯他人著作权的现象。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3.编辑有权根据论文集出版需要，对稿件进行删改。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4.研讨会论文集将提交有关网上电子检索库，所有提交论文者视为同意论文上网。</w:t>
      </w:r>
    </w:p>
    <w:p>
      <w:pPr>
        <w:ind w:firstLine="560" w:firstLineChars="200"/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5．论文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需同时提供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中、英文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版本、摘要控制在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200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~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300字之间；英文（出版版本）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全文控制在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6000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字以内（含摘要、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参考文献和图表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），</w:t>
      </w:r>
      <w:r>
        <w:rPr>
          <w:rFonts w:hint="eastAsia" w:ascii="仿宋_GB2312" w:hAnsi="宋体" w:eastAsia="仿宋_GB2312"/>
          <w:bCs/>
          <w:sz w:val="28"/>
          <w:szCs w:val="28"/>
        </w:rPr>
        <w:t>内容简明扼要，数字准确。用word录入排版，A4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纸</w:t>
      </w:r>
      <w:r>
        <w:rPr>
          <w:rFonts w:hint="eastAsia" w:ascii="仿宋_GB2312" w:hAnsi="宋体" w:eastAsia="仿宋_GB2312"/>
          <w:bCs/>
          <w:sz w:val="28"/>
          <w:szCs w:val="28"/>
        </w:rPr>
        <w:t>，英文字体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Times New Roman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字体大小：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①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标题：12号字；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②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作者姓名和单位：11号字；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③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摘要：10号字；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④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关键词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~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5个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：10号字；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⑤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主要内容：10号字；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⑥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参考文献：10号字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6．论文需依次包含题目、作者姓名、作者单位、摘要、关键词、引言、正文、参考文献和作者简介。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作者姓名与单位列于题目下方；摘要列于正文前；关键词列于摘要下方；</w:t>
      </w:r>
      <w:r>
        <w:rPr>
          <w:rFonts w:hint="eastAsia" w:ascii="仿宋_GB2312" w:hAnsi="宋体" w:eastAsia="仿宋_GB2312"/>
          <w:bCs/>
          <w:sz w:val="28"/>
          <w:szCs w:val="28"/>
        </w:rPr>
        <w:t>参考文献列在文末，按在文中出现顺序，以阿拉伯数字编号，在文中相应处用上标形式标出；作者简介附于论文最后，内容包括：姓名、性别、专业、职务职称、从事主要工作、办公电话、电子邮件等。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7．文中使用单位一律采用国际标准单位，不常用的缩写请用附注说明。</w:t>
      </w:r>
    </w:p>
    <w:p>
      <w:pPr>
        <w:ind w:firstLine="560" w:firstLineChars="200"/>
        <w:rPr>
          <w:bCs/>
          <w:sz w:val="24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8. 表格尽可能使用三线表，表名列于表格上方。图名列于图片下方。图片的清晰度不低于400Dpi。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356D2"/>
    <w:rsid w:val="6BE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2020-01-21T09:59:00Z</dcterms:created>
  <dc:creator>敏敏</dc:creator>
  <cp:lastModifiedBy>敏敏</cp:lastModifiedBy>
  <dcterms:modified xsi:type="dcterms:W3CDTF">2020-01-21T10:00:10Z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