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宋体"/>
          <w:sz w:val="44"/>
          <w:szCs w:val="44"/>
        </w:rPr>
      </w:pPr>
    </w:p>
    <w:p>
      <w:pPr>
        <w:jc w:val="center"/>
        <w:rPr>
          <w:rFonts w:ascii="方正小标宋简体" w:hAnsi="宋体" w:eastAsia="方正小标宋简体" w:cs="宋体"/>
          <w:sz w:val="44"/>
          <w:szCs w:val="44"/>
        </w:rPr>
      </w:pPr>
      <w:r>
        <w:rPr>
          <w:rFonts w:hint="eastAsia" w:ascii="方正小标宋简体" w:hAnsi="宋体" w:eastAsia="方正小标宋简体" w:cs="宋体"/>
          <w:sz w:val="44"/>
          <w:szCs w:val="44"/>
        </w:rPr>
        <w:t>中国国际园林博览会管理办法</w:t>
      </w:r>
    </w:p>
    <w:p>
      <w:pPr>
        <w:rPr>
          <w:rFonts w:ascii="黑体" w:eastAsia="黑体"/>
          <w:sz w:val="32"/>
          <w:szCs w:val="32"/>
        </w:rPr>
      </w:pPr>
    </w:p>
    <w:p>
      <w:pPr>
        <w:jc w:val="center"/>
        <w:rPr>
          <w:rFonts w:ascii="黑体" w:eastAsia="黑体"/>
          <w:sz w:val="32"/>
          <w:szCs w:val="32"/>
        </w:rPr>
      </w:pPr>
      <w:r>
        <w:rPr>
          <w:rFonts w:hint="eastAsia" w:ascii="黑体" w:eastAsia="黑体"/>
          <w:sz w:val="32"/>
          <w:szCs w:val="32"/>
        </w:rPr>
        <w:t>第一章  总则</w:t>
      </w:r>
    </w:p>
    <w:p>
      <w:pPr>
        <w:jc w:val="center"/>
        <w:rPr>
          <w:rFonts w:ascii="黑体" w:eastAsia="黑体"/>
          <w:sz w:val="32"/>
          <w:szCs w:val="32"/>
        </w:rPr>
      </w:pPr>
    </w:p>
    <w:p>
      <w:pPr>
        <w:spacing w:line="620" w:lineRule="exact"/>
        <w:ind w:firstLine="640" w:firstLineChars="200"/>
        <w:rPr>
          <w:rFonts w:ascii="仿宋_GB2312" w:eastAsia="仿宋_GB2312"/>
          <w:sz w:val="32"/>
          <w:szCs w:val="32"/>
        </w:rPr>
      </w:pPr>
      <w:r>
        <w:rPr>
          <w:rFonts w:hint="eastAsia" w:ascii="黑体" w:eastAsia="黑体"/>
          <w:sz w:val="32"/>
          <w:szCs w:val="32"/>
        </w:rPr>
        <w:t>第一条</w:t>
      </w:r>
      <w:r>
        <w:rPr>
          <w:rFonts w:hint="eastAsia" w:ascii="仿宋_GB2312" w:eastAsia="仿宋_GB2312"/>
          <w:sz w:val="32"/>
          <w:szCs w:val="32"/>
        </w:rPr>
        <w:t xml:space="preserve">  </w:t>
      </w:r>
      <w:bookmarkStart w:id="0" w:name="OLE_LINK6"/>
      <w:r>
        <w:rPr>
          <w:rFonts w:hint="eastAsia" w:ascii="仿宋_GB2312" w:eastAsia="仿宋_GB2312"/>
          <w:sz w:val="32"/>
          <w:szCs w:val="32"/>
        </w:rPr>
        <w:t>为做好中国国际园林博览会（以下简称园博会）的组织管理工作，规范园博会申办、组织实施</w:t>
      </w:r>
      <w:r>
        <w:rPr>
          <w:rFonts w:hint="eastAsia" w:ascii="仿宋_GB2312" w:eastAsia="仿宋_GB2312"/>
          <w:sz w:val="32"/>
          <w:szCs w:val="32"/>
          <w:lang w:eastAsia="zh-CN"/>
        </w:rPr>
        <w:t>及中国国际园林博览会展园（以下简称园博园）运营</w:t>
      </w:r>
      <w:r>
        <w:rPr>
          <w:rFonts w:hint="eastAsia" w:ascii="仿宋_GB2312" w:eastAsia="仿宋_GB2312"/>
          <w:sz w:val="32"/>
          <w:szCs w:val="32"/>
        </w:rPr>
        <w:t>维护管理，保障园博会各项活动正常有序开展，</w:t>
      </w:r>
      <w:bookmarkEnd w:id="0"/>
      <w:r>
        <w:rPr>
          <w:rFonts w:hint="eastAsia" w:ascii="仿宋_GB2312" w:eastAsia="仿宋_GB2312"/>
          <w:sz w:val="32"/>
          <w:szCs w:val="32"/>
        </w:rPr>
        <w:t>特制定本办法。</w:t>
      </w:r>
    </w:p>
    <w:p>
      <w:pPr>
        <w:spacing w:line="620" w:lineRule="exact"/>
        <w:ind w:firstLine="640" w:firstLineChars="200"/>
        <w:rPr>
          <w:rFonts w:ascii="仿宋_GB2312" w:eastAsia="仿宋_GB2312"/>
          <w:sz w:val="32"/>
          <w:szCs w:val="32"/>
        </w:rPr>
      </w:pPr>
      <w:r>
        <w:rPr>
          <w:rFonts w:hint="eastAsia" w:ascii="黑体" w:eastAsia="黑体"/>
          <w:sz w:val="32"/>
          <w:szCs w:val="32"/>
        </w:rPr>
        <w:t>第二条</w:t>
      </w:r>
      <w:r>
        <w:rPr>
          <w:rFonts w:hint="eastAsia" w:ascii="仿宋_GB2312" w:eastAsia="仿宋_GB2312"/>
          <w:sz w:val="32"/>
          <w:szCs w:val="32"/>
        </w:rPr>
        <w:t xml:space="preserve">  园博会是</w:t>
      </w:r>
      <w:bookmarkStart w:id="1" w:name="OLE_LINK3"/>
      <w:r>
        <w:rPr>
          <w:rFonts w:hint="eastAsia" w:ascii="仿宋_GB2312" w:eastAsia="仿宋_GB2312"/>
          <w:sz w:val="32"/>
          <w:szCs w:val="32"/>
        </w:rPr>
        <w:t>以习近平新时代中国特色社会主义思想为指导，</w:t>
      </w:r>
      <w:bookmarkEnd w:id="1"/>
      <w:r>
        <w:rPr>
          <w:rFonts w:hint="eastAsia" w:ascii="仿宋_GB2312" w:eastAsia="仿宋_GB2312"/>
          <w:sz w:val="32"/>
          <w:szCs w:val="32"/>
        </w:rPr>
        <w:t>贯彻落实新发展理念和以人民为中心的发展思想，</w:t>
      </w:r>
      <w:bookmarkStart w:id="2" w:name="OLE_LINK13"/>
      <w:r>
        <w:rPr>
          <w:rFonts w:hint="eastAsia" w:ascii="仿宋_GB2312" w:eastAsia="仿宋_GB2312"/>
          <w:sz w:val="32"/>
          <w:szCs w:val="32"/>
          <w:lang w:eastAsia="zh-CN"/>
        </w:rPr>
        <w:t>推动形成绿色发展方式和生活方式</w:t>
      </w:r>
      <w:bookmarkEnd w:id="2"/>
      <w:r>
        <w:rPr>
          <w:rFonts w:hint="eastAsia" w:ascii="仿宋_GB2312" w:eastAsia="仿宋_GB2312"/>
          <w:sz w:val="32"/>
          <w:szCs w:val="32"/>
          <w:lang w:eastAsia="zh-CN"/>
        </w:rPr>
        <w:t>，</w:t>
      </w:r>
      <w:r>
        <w:rPr>
          <w:rFonts w:hint="eastAsia" w:ascii="仿宋_GB2312" w:eastAsia="仿宋_GB2312"/>
          <w:sz w:val="32"/>
          <w:szCs w:val="32"/>
        </w:rPr>
        <w:t>综合展示国内外城市</w:t>
      </w:r>
      <w:r>
        <w:rPr>
          <w:rFonts w:hint="eastAsia" w:ascii="仿宋_GB2312" w:eastAsia="仿宋_GB2312"/>
          <w:sz w:val="32"/>
          <w:szCs w:val="32"/>
          <w:lang w:eastAsia="zh-CN"/>
        </w:rPr>
        <w:t>建设和城市</w:t>
      </w:r>
      <w:r>
        <w:rPr>
          <w:rFonts w:hint="eastAsia" w:ascii="仿宋_GB2312" w:eastAsia="仿宋_GB2312"/>
          <w:sz w:val="32"/>
          <w:szCs w:val="32"/>
        </w:rPr>
        <w:t>发展新理念、新技术、新成果的国际性展会。</w:t>
      </w:r>
    </w:p>
    <w:p>
      <w:pPr>
        <w:spacing w:line="620" w:lineRule="exact"/>
        <w:ind w:firstLine="640" w:firstLineChars="200"/>
        <w:rPr>
          <w:rFonts w:ascii="仿宋_GB2312" w:eastAsia="仿宋_GB2312"/>
          <w:sz w:val="32"/>
          <w:szCs w:val="32"/>
        </w:rPr>
      </w:pPr>
      <w:r>
        <w:rPr>
          <w:rFonts w:hint="eastAsia" w:ascii="黑体" w:eastAsia="黑体"/>
          <w:sz w:val="32"/>
          <w:szCs w:val="32"/>
        </w:rPr>
        <w:t>第三条</w:t>
      </w:r>
      <w:r>
        <w:rPr>
          <w:rFonts w:hint="eastAsia" w:ascii="仿宋_GB2312" w:eastAsia="仿宋_GB2312"/>
          <w:sz w:val="32"/>
          <w:szCs w:val="32"/>
        </w:rPr>
        <w:t xml:space="preserve">  园博会以园博园为主要展示场地。</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园博园建设应因地制宜，</w:t>
      </w:r>
      <w:r>
        <w:rPr>
          <w:rFonts w:hint="eastAsia" w:ascii="仿宋_GB2312" w:eastAsia="仿宋_GB2312"/>
          <w:sz w:val="32"/>
          <w:szCs w:val="32"/>
          <w:lang w:eastAsia="zh-CN"/>
        </w:rPr>
        <w:t>改善提升城市生态环境，</w:t>
      </w:r>
      <w:r>
        <w:rPr>
          <w:rFonts w:hint="eastAsia" w:ascii="仿宋_GB2312" w:eastAsia="仿宋_GB2312"/>
          <w:sz w:val="32"/>
          <w:szCs w:val="32"/>
        </w:rPr>
        <w:t>保护自然风貌和山水格局，彰显地域特色和时代特征，传承中国历史文化和营城理念。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充分利用新理念、</w:t>
      </w:r>
      <w:r>
        <w:rPr>
          <w:rFonts w:hint="eastAsia" w:ascii="仿宋_GB2312" w:eastAsia="仿宋_GB2312"/>
          <w:sz w:val="32"/>
          <w:szCs w:val="32"/>
          <w:lang w:eastAsia="zh-CN"/>
        </w:rPr>
        <w:t>新方式、</w:t>
      </w:r>
      <w:r>
        <w:rPr>
          <w:rFonts w:hint="eastAsia" w:ascii="仿宋_GB2312" w:eastAsia="仿宋_GB2312"/>
          <w:sz w:val="32"/>
          <w:szCs w:val="32"/>
        </w:rPr>
        <w:t>新技术、新材料展现</w:t>
      </w:r>
      <w:r>
        <w:rPr>
          <w:rFonts w:hint="eastAsia" w:ascii="仿宋_GB2312" w:eastAsia="仿宋_GB2312"/>
          <w:sz w:val="32"/>
          <w:szCs w:val="32"/>
          <w:lang w:eastAsia="zh-CN"/>
        </w:rPr>
        <w:t>城市现代化建设</w:t>
      </w:r>
      <w:r>
        <w:rPr>
          <w:rFonts w:hint="eastAsia" w:ascii="仿宋_GB2312" w:eastAsia="仿宋_GB2312"/>
          <w:sz w:val="32"/>
          <w:szCs w:val="32"/>
        </w:rPr>
        <w:t>成果。鼓励承办城市通过生态修复方式建设园博园。</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园博园展馆设计应</w:t>
      </w:r>
      <w:r>
        <w:rPr>
          <w:rFonts w:hint="eastAsia" w:ascii="仿宋_GB2312" w:eastAsia="仿宋_GB2312"/>
          <w:sz w:val="32"/>
          <w:szCs w:val="32"/>
          <w:lang w:eastAsia="zh-CN"/>
        </w:rPr>
        <w:t>遵循“适用、经济、绿色、美观”的</w:t>
      </w:r>
      <w:r>
        <w:rPr>
          <w:rFonts w:hint="eastAsia" w:ascii="仿宋_GB2312" w:eastAsia="仿宋_GB2312"/>
          <w:sz w:val="32"/>
          <w:szCs w:val="32"/>
        </w:rPr>
        <w:t>建筑方针，采用智慧建筑、</w:t>
      </w:r>
      <w:r>
        <w:rPr>
          <w:rFonts w:hint="eastAsia" w:ascii="仿宋_GB2312" w:eastAsia="仿宋_GB2312"/>
          <w:sz w:val="32"/>
          <w:szCs w:val="32"/>
          <w:lang w:eastAsia="zh-CN"/>
        </w:rPr>
        <w:t>装配式建筑、绿色环保材料</w:t>
      </w:r>
      <w:r>
        <w:rPr>
          <w:rFonts w:hint="eastAsia" w:ascii="仿宋_GB2312" w:eastAsia="仿宋_GB2312"/>
          <w:sz w:val="32"/>
          <w:szCs w:val="32"/>
        </w:rPr>
        <w:t>等</w:t>
      </w:r>
      <w:r>
        <w:rPr>
          <w:rFonts w:hint="eastAsia" w:ascii="仿宋_GB2312" w:eastAsia="仿宋_GB2312"/>
          <w:sz w:val="32"/>
          <w:szCs w:val="32"/>
          <w:lang w:eastAsia="zh-CN"/>
        </w:rPr>
        <w:t>新型建造方式</w:t>
      </w:r>
      <w:r>
        <w:rPr>
          <w:rFonts w:hint="eastAsia" w:ascii="仿宋_GB2312" w:eastAsia="仿宋_GB2312"/>
          <w:sz w:val="32"/>
          <w:szCs w:val="32"/>
        </w:rPr>
        <w:t>，</w:t>
      </w:r>
      <w:r>
        <w:rPr>
          <w:rFonts w:hint="eastAsia" w:ascii="仿宋_GB2312" w:eastAsia="仿宋_GB2312"/>
          <w:sz w:val="32"/>
          <w:szCs w:val="32"/>
          <w:lang w:eastAsia="zh-CN"/>
        </w:rPr>
        <w:t>展示城市建筑水平和</w:t>
      </w:r>
      <w:r>
        <w:rPr>
          <w:rFonts w:hint="eastAsia" w:ascii="仿宋_GB2312" w:eastAsia="仿宋_GB2312"/>
          <w:sz w:val="32"/>
          <w:szCs w:val="32"/>
        </w:rPr>
        <w:t>宜居生活环境。</w:t>
      </w:r>
    </w:p>
    <w:p>
      <w:pPr>
        <w:spacing w:line="620" w:lineRule="exact"/>
        <w:ind w:firstLine="640" w:firstLineChars="200"/>
        <w:rPr>
          <w:rFonts w:ascii="仿宋_GB2312" w:eastAsia="仿宋_GB2312"/>
          <w:sz w:val="32"/>
          <w:szCs w:val="32"/>
        </w:rPr>
      </w:pPr>
      <w:r>
        <w:rPr>
          <w:rFonts w:hint="eastAsia" w:ascii="黑体" w:eastAsia="黑体"/>
          <w:sz w:val="32"/>
          <w:szCs w:val="32"/>
        </w:rPr>
        <w:t>第四条</w:t>
      </w:r>
      <w:r>
        <w:rPr>
          <w:rFonts w:hint="eastAsia" w:ascii="仿宋_GB2312" w:eastAsia="仿宋_GB2312"/>
          <w:sz w:val="32"/>
          <w:szCs w:val="32"/>
        </w:rPr>
        <w:t xml:space="preserve">  园博会以展览、展示活动为主，重点展示城市创新、协调、绿色、开放、共享发展的成果，展示新时代城市转型发展和</w:t>
      </w:r>
      <w:r>
        <w:rPr>
          <w:rFonts w:hint="eastAsia" w:ascii="仿宋_GB2312" w:eastAsia="仿宋_GB2312"/>
          <w:sz w:val="32"/>
          <w:szCs w:val="32"/>
          <w:lang w:eastAsia="zh-CN"/>
        </w:rPr>
        <w:t>城市</w:t>
      </w:r>
      <w:r>
        <w:rPr>
          <w:rFonts w:hint="eastAsia" w:ascii="仿宋_GB2312" w:eastAsia="仿宋_GB2312"/>
          <w:sz w:val="32"/>
          <w:szCs w:val="32"/>
        </w:rPr>
        <w:t>美好生活，展示人居环境建设和城乡社区治理的经验做法，展示美丽宜居、绿色生态、文化传承、智慧创新</w:t>
      </w:r>
      <w:r>
        <w:rPr>
          <w:rFonts w:hint="eastAsia" w:ascii="仿宋_GB2312" w:eastAsia="仿宋_GB2312"/>
          <w:sz w:val="32"/>
          <w:szCs w:val="32"/>
          <w:lang w:eastAsia="zh-CN"/>
        </w:rPr>
        <w:t>、安全有序</w:t>
      </w:r>
      <w:r>
        <w:rPr>
          <w:rFonts w:hint="eastAsia" w:ascii="仿宋_GB2312" w:eastAsia="仿宋_GB2312"/>
          <w:sz w:val="32"/>
          <w:szCs w:val="32"/>
        </w:rPr>
        <w:t>新型城市建设的示范案例。</w:t>
      </w:r>
    </w:p>
    <w:p>
      <w:pPr>
        <w:spacing w:line="620" w:lineRule="exact"/>
        <w:ind w:firstLine="640" w:firstLineChars="200"/>
        <w:rPr>
          <w:rFonts w:ascii="仿宋_GB2312" w:eastAsia="仿宋_GB2312"/>
          <w:sz w:val="32"/>
          <w:szCs w:val="32"/>
        </w:rPr>
      </w:pPr>
      <w:r>
        <w:rPr>
          <w:rFonts w:hint="eastAsia" w:ascii="黑体" w:eastAsia="黑体"/>
          <w:sz w:val="32"/>
          <w:szCs w:val="32"/>
        </w:rPr>
        <w:t>第五条</w:t>
      </w:r>
      <w:r>
        <w:rPr>
          <w:rFonts w:hint="eastAsia" w:ascii="仿宋_GB2312" w:eastAsia="仿宋_GB2312"/>
          <w:sz w:val="32"/>
          <w:szCs w:val="32"/>
        </w:rPr>
        <w:t xml:space="preserve">  展会期间可结合展会主题开展多元参与的高层论坛、新技术新产品新标准发布、学术交流、技能竞赛、技艺展演等活动。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园博会国际高层论坛应汇集国内外</w:t>
      </w:r>
      <w:r>
        <w:rPr>
          <w:rFonts w:hint="eastAsia" w:ascii="仿宋_GB2312" w:eastAsia="仿宋_GB2312"/>
          <w:sz w:val="32"/>
          <w:szCs w:val="32"/>
          <w:lang w:eastAsia="zh-CN"/>
        </w:rPr>
        <w:t>及</w:t>
      </w:r>
      <w:r>
        <w:rPr>
          <w:rFonts w:hint="eastAsia" w:ascii="仿宋_GB2312" w:eastAsia="仿宋_GB2312"/>
          <w:sz w:val="32"/>
          <w:szCs w:val="32"/>
        </w:rPr>
        <w:t>社会各界智慧，聚焦历史文脉传承、生态保护修复、人居环境改善，以创新引领未来城市发展。</w:t>
      </w:r>
    </w:p>
    <w:p>
      <w:pPr>
        <w:spacing w:line="620" w:lineRule="exact"/>
        <w:ind w:firstLine="640" w:firstLineChars="200"/>
        <w:rPr>
          <w:rFonts w:ascii="仿宋_GB2312" w:eastAsia="仿宋_GB2312"/>
          <w:sz w:val="32"/>
          <w:szCs w:val="32"/>
        </w:rPr>
      </w:pPr>
    </w:p>
    <w:p>
      <w:pPr>
        <w:spacing w:line="620" w:lineRule="exact"/>
        <w:jc w:val="center"/>
        <w:rPr>
          <w:rFonts w:ascii="黑体" w:eastAsia="黑体"/>
          <w:sz w:val="32"/>
          <w:szCs w:val="32"/>
        </w:rPr>
      </w:pPr>
      <w:r>
        <w:rPr>
          <w:rFonts w:hint="eastAsia" w:ascii="黑体" w:eastAsia="黑体"/>
          <w:sz w:val="32"/>
          <w:szCs w:val="32"/>
        </w:rPr>
        <w:t>第二章  组织和职责</w:t>
      </w:r>
    </w:p>
    <w:p>
      <w:pPr>
        <w:spacing w:line="620" w:lineRule="exact"/>
        <w:jc w:val="center"/>
        <w:rPr>
          <w:rFonts w:ascii="黑体" w:eastAsia="黑体"/>
          <w:sz w:val="32"/>
          <w:szCs w:val="32"/>
        </w:rPr>
      </w:pP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第六条 </w:t>
      </w:r>
      <w:r>
        <w:rPr>
          <w:rFonts w:hint="eastAsia" w:ascii="仿宋_GB2312" w:eastAsia="仿宋_GB2312"/>
          <w:sz w:val="32"/>
          <w:szCs w:val="32"/>
        </w:rPr>
        <w:t xml:space="preserve"> 园博会由住房和城乡建设部、承办城市所在省（自治区、直辖市）人民政府共同主办。</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园博会由承办城市人民政府、所在省（自治区）住房和城乡建设主管部门共同承办。直辖市承办时，其住房和城乡建设</w:t>
      </w:r>
      <w:r>
        <w:rPr>
          <w:rFonts w:hint="eastAsia" w:ascii="仿宋_GB2312" w:eastAsia="仿宋_GB2312"/>
          <w:sz w:val="32"/>
          <w:szCs w:val="32"/>
          <w:lang w:eastAsia="zh-CN"/>
        </w:rPr>
        <w:t>和园林绿化</w:t>
      </w:r>
      <w:r>
        <w:rPr>
          <w:rFonts w:hint="eastAsia" w:ascii="仿宋_GB2312" w:eastAsia="仿宋_GB2312"/>
          <w:sz w:val="32"/>
          <w:szCs w:val="32"/>
        </w:rPr>
        <w:t>主管部门为具体承办单位。</w:t>
      </w:r>
    </w:p>
    <w:p>
      <w:pPr>
        <w:spacing w:line="620" w:lineRule="exact"/>
        <w:ind w:firstLine="640" w:firstLineChars="200"/>
        <w:rPr>
          <w:rFonts w:hint="eastAsia" w:ascii="仿宋_GB2312" w:eastAsia="仿宋_GB2312"/>
          <w:sz w:val="32"/>
          <w:szCs w:val="32"/>
        </w:rPr>
      </w:pPr>
      <w:bookmarkStart w:id="3" w:name="OLE_LINK12"/>
      <w:r>
        <w:rPr>
          <w:rFonts w:hint="eastAsia" w:ascii="仿宋_GB2312" w:eastAsia="仿宋_GB2312"/>
          <w:sz w:val="32"/>
          <w:szCs w:val="32"/>
        </w:rPr>
        <w:t>住房和城乡建设部可邀请</w:t>
      </w:r>
      <w:r>
        <w:rPr>
          <w:rFonts w:hint="eastAsia" w:ascii="仿宋_GB2312" w:eastAsia="仿宋_GB2312"/>
          <w:sz w:val="32"/>
          <w:szCs w:val="32"/>
          <w:lang w:eastAsia="zh-CN"/>
        </w:rPr>
        <w:t>国务院</w:t>
      </w:r>
      <w:r>
        <w:rPr>
          <w:rFonts w:hint="eastAsia" w:ascii="仿宋_GB2312" w:eastAsia="仿宋_GB2312"/>
          <w:sz w:val="32"/>
          <w:szCs w:val="32"/>
        </w:rPr>
        <w:t>相关部门、国内外有关组织</w:t>
      </w:r>
      <w:r>
        <w:rPr>
          <w:rFonts w:hint="eastAsia" w:ascii="仿宋_GB2312" w:eastAsia="仿宋_GB2312"/>
          <w:sz w:val="32"/>
          <w:szCs w:val="32"/>
          <w:lang w:eastAsia="zh-CN"/>
        </w:rPr>
        <w:t>、有关行业学会协会</w:t>
      </w:r>
      <w:r>
        <w:rPr>
          <w:rFonts w:hint="eastAsia" w:ascii="仿宋_GB2312" w:eastAsia="仿宋_GB2312"/>
          <w:sz w:val="32"/>
          <w:szCs w:val="32"/>
        </w:rPr>
        <w:t>参与主办或协办</w:t>
      </w:r>
      <w:bookmarkEnd w:id="3"/>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黑体" w:eastAsia="黑体"/>
          <w:sz w:val="32"/>
          <w:szCs w:val="32"/>
        </w:rPr>
        <w:t>第七条</w:t>
      </w:r>
      <w:r>
        <w:rPr>
          <w:rFonts w:hint="eastAsia" w:ascii="仿宋_GB2312" w:eastAsia="仿宋_GB2312"/>
          <w:sz w:val="32"/>
          <w:szCs w:val="32"/>
        </w:rPr>
        <w:t xml:space="preserve">  住房和城乡建设部是园博会第一主办单位，主要职责包括：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（一）组织社会各界参与园博会，推动园博会创新发展并不断增强国际影响力；</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（二）组建园博会组委会、指导委员会，授权并监督指导委员会开展工作；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（三）监督指导园博园后续利用和保护管理。</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第八条 </w:t>
      </w:r>
      <w:r>
        <w:rPr>
          <w:rFonts w:hint="eastAsia" w:ascii="仿宋_GB2312" w:eastAsia="仿宋_GB2312"/>
          <w:sz w:val="32"/>
          <w:szCs w:val="32"/>
        </w:rPr>
        <w:t xml:space="preserve"> 承办城市所在省（自治区、直辖市）人民政府是园博会的第二主办单位，主要职责包括：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（一）对承办单位提供相关指导服务，督促承办单位兑现</w:t>
      </w:r>
      <w:r>
        <w:rPr>
          <w:rFonts w:hint="eastAsia" w:ascii="仿宋_GB2312" w:eastAsia="仿宋_GB2312"/>
          <w:sz w:val="32"/>
          <w:szCs w:val="32"/>
          <w:lang w:eastAsia="zh-CN"/>
        </w:rPr>
        <w:t>申办承诺书中的</w:t>
      </w:r>
      <w:r>
        <w:rPr>
          <w:rFonts w:hint="eastAsia" w:ascii="仿宋_GB2312" w:eastAsia="仿宋_GB2312"/>
          <w:sz w:val="32"/>
          <w:szCs w:val="32"/>
        </w:rPr>
        <w:t>承诺，按期完成筹办和运营各项工作；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（二）协调与园博会相关的各有关部门之间的关系。</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直辖市人民政府主办时，应主动兑现</w:t>
      </w:r>
      <w:r>
        <w:rPr>
          <w:rFonts w:hint="eastAsia" w:ascii="仿宋_GB2312" w:eastAsia="仿宋_GB2312"/>
          <w:sz w:val="32"/>
          <w:szCs w:val="32"/>
          <w:lang w:eastAsia="zh-CN"/>
        </w:rPr>
        <w:t>申办</w:t>
      </w:r>
      <w:r>
        <w:rPr>
          <w:rFonts w:hint="eastAsia" w:ascii="仿宋_GB2312" w:eastAsia="仿宋_GB2312"/>
          <w:sz w:val="32"/>
          <w:szCs w:val="32"/>
        </w:rPr>
        <w:t>承诺。</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第九条 </w:t>
      </w:r>
      <w:r>
        <w:rPr>
          <w:rFonts w:hint="eastAsia" w:ascii="仿宋_GB2312" w:eastAsia="仿宋_GB2312"/>
          <w:sz w:val="32"/>
          <w:szCs w:val="32"/>
        </w:rPr>
        <w:t xml:space="preserve"> 承办单位在主办单位领导下开展工作，主要职责包括：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（一）组织制定园博会总体方案，园博园选址、设计方案，展后</w:t>
      </w:r>
      <w:r>
        <w:rPr>
          <w:rFonts w:hint="eastAsia" w:ascii="仿宋_GB2312" w:eastAsia="仿宋_GB2312"/>
          <w:sz w:val="32"/>
          <w:szCs w:val="32"/>
          <w:lang w:eastAsia="zh-CN"/>
        </w:rPr>
        <w:t>园博园</w:t>
      </w:r>
      <w:r>
        <w:rPr>
          <w:rFonts w:hint="eastAsia" w:ascii="仿宋_GB2312" w:eastAsia="仿宋_GB2312"/>
          <w:sz w:val="32"/>
          <w:szCs w:val="32"/>
        </w:rPr>
        <w:t>运行维护、保护管理及发展利用方案，园博会开闭幕式、展览展示、高层论坛等活动方案，报组委会审定后实施；</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（二）成立专门的筹办机构，具体负责园博会筹办和</w:t>
      </w:r>
      <w:r>
        <w:rPr>
          <w:rFonts w:hint="eastAsia" w:ascii="仿宋_GB2312" w:eastAsia="仿宋_GB2312"/>
          <w:sz w:val="32"/>
          <w:szCs w:val="32"/>
          <w:lang w:eastAsia="zh-CN"/>
        </w:rPr>
        <w:t>组织实施</w:t>
      </w:r>
      <w:r>
        <w:rPr>
          <w:rFonts w:hint="eastAsia" w:ascii="仿宋_GB2312" w:eastAsia="仿宋_GB2312"/>
          <w:sz w:val="32"/>
          <w:szCs w:val="32"/>
        </w:rPr>
        <w:t>工作，组织实施园博</w:t>
      </w:r>
      <w:r>
        <w:rPr>
          <w:rFonts w:hint="eastAsia" w:ascii="仿宋_GB2312" w:eastAsia="仿宋_GB2312"/>
          <w:sz w:val="32"/>
          <w:szCs w:val="32"/>
          <w:lang w:eastAsia="zh-CN"/>
        </w:rPr>
        <w:t>园</w:t>
      </w:r>
      <w:r>
        <w:rPr>
          <w:rFonts w:hint="eastAsia" w:ascii="仿宋_GB2312" w:eastAsia="仿宋_GB2312"/>
          <w:sz w:val="32"/>
          <w:szCs w:val="32"/>
        </w:rPr>
        <w:t>相关建设工程管理，保障工程质量</w:t>
      </w:r>
      <w:r>
        <w:rPr>
          <w:rFonts w:hint="eastAsia" w:ascii="仿宋_GB2312" w:eastAsia="仿宋_GB2312"/>
          <w:sz w:val="32"/>
          <w:szCs w:val="32"/>
          <w:lang w:eastAsia="zh-CN"/>
        </w:rPr>
        <w:t>安全</w:t>
      </w:r>
      <w:r>
        <w:rPr>
          <w:rFonts w:hint="eastAsia" w:ascii="仿宋_GB2312" w:eastAsia="仿宋_GB2312"/>
          <w:sz w:val="32"/>
          <w:szCs w:val="32"/>
        </w:rPr>
        <w:t>；</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（三）开展园博会宣传推介，组织园博会展览展示、高层论坛等活动；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（四）负责保障园博会筹办和</w:t>
      </w:r>
      <w:r>
        <w:rPr>
          <w:rFonts w:hint="eastAsia" w:ascii="仿宋_GB2312" w:eastAsia="仿宋_GB2312"/>
          <w:sz w:val="32"/>
          <w:szCs w:val="32"/>
          <w:lang w:eastAsia="zh-CN"/>
        </w:rPr>
        <w:t>园博园</w:t>
      </w:r>
      <w:r>
        <w:rPr>
          <w:rFonts w:hint="eastAsia" w:ascii="仿宋_GB2312" w:eastAsia="仿宋_GB2312"/>
          <w:sz w:val="32"/>
          <w:szCs w:val="32"/>
        </w:rPr>
        <w:t>运营</w:t>
      </w:r>
      <w:r>
        <w:rPr>
          <w:rFonts w:hint="eastAsia" w:ascii="仿宋_GB2312" w:eastAsia="仿宋_GB2312"/>
          <w:sz w:val="32"/>
          <w:szCs w:val="32"/>
          <w:lang w:eastAsia="zh-CN"/>
        </w:rPr>
        <w:t>维护管理</w:t>
      </w:r>
      <w:r>
        <w:rPr>
          <w:rFonts w:hint="eastAsia" w:ascii="仿宋_GB2312" w:eastAsia="仿宋_GB2312"/>
          <w:sz w:val="32"/>
          <w:szCs w:val="32"/>
        </w:rPr>
        <w:t>经费，积极配合组委会开展各项工作，提供满足园博会需要的交通、市政基础设施和其他公共服务设施，负责园博会</w:t>
      </w:r>
      <w:r>
        <w:rPr>
          <w:rFonts w:hint="eastAsia" w:ascii="仿宋_GB2312" w:eastAsia="仿宋_GB2312"/>
          <w:sz w:val="32"/>
          <w:szCs w:val="32"/>
          <w:lang w:eastAsia="zh-CN"/>
        </w:rPr>
        <w:t>举办</w:t>
      </w:r>
      <w:r>
        <w:rPr>
          <w:rFonts w:hint="eastAsia" w:ascii="仿宋_GB2312" w:eastAsia="仿宋_GB2312"/>
          <w:sz w:val="32"/>
          <w:szCs w:val="32"/>
        </w:rPr>
        <w:t>期间安全保障工作；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（五）协调参展方参展工作，督促工作进度并监督质量，为参展方提供必要的服务和后勤保障；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（六）做好园博园的后续利用和保护管理。</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第十条 </w:t>
      </w:r>
      <w:r>
        <w:rPr>
          <w:rFonts w:hint="eastAsia" w:ascii="仿宋_GB2312" w:eastAsia="仿宋_GB2312"/>
          <w:sz w:val="32"/>
          <w:szCs w:val="32"/>
        </w:rPr>
        <w:t xml:space="preserve"> 协办单位主要职责包括：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（一）协助组织园博会展览展示、高层论坛等活动；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（二）协助组织园博会宣传推介；</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（三）协助组织园博会技能竞赛活动；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（四）协助邀请相关国际组织和专家参加园博会等。</w:t>
      </w:r>
    </w:p>
    <w:p>
      <w:pPr>
        <w:spacing w:line="620" w:lineRule="exact"/>
        <w:ind w:firstLine="640" w:firstLineChars="200"/>
        <w:rPr>
          <w:rFonts w:ascii="仿宋_GB2312" w:eastAsia="仿宋_GB2312"/>
          <w:sz w:val="32"/>
          <w:szCs w:val="32"/>
        </w:rPr>
      </w:pPr>
      <w:r>
        <w:rPr>
          <w:rFonts w:hint="eastAsia" w:ascii="黑体" w:eastAsia="黑体"/>
          <w:sz w:val="32"/>
          <w:szCs w:val="32"/>
        </w:rPr>
        <w:t>第十一条</w:t>
      </w:r>
      <w:r>
        <w:rPr>
          <w:rFonts w:hint="eastAsia" w:ascii="仿宋_GB2312" w:eastAsia="仿宋_GB2312"/>
          <w:sz w:val="32"/>
          <w:szCs w:val="32"/>
        </w:rPr>
        <w:t xml:space="preserve">  园博会组委会由主办单位、承办单位相关负责同志组成，下设办公室作为日常办事机构。园博会组委会主要职责包括：</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（一）统筹领导园博会筹办和</w:t>
      </w:r>
      <w:r>
        <w:rPr>
          <w:rFonts w:hint="eastAsia" w:ascii="仿宋_GB2312" w:eastAsia="仿宋_GB2312"/>
          <w:sz w:val="32"/>
          <w:szCs w:val="32"/>
          <w:lang w:eastAsia="zh-CN"/>
        </w:rPr>
        <w:t>组织实施</w:t>
      </w:r>
      <w:r>
        <w:rPr>
          <w:rFonts w:hint="eastAsia" w:ascii="仿宋_GB2312" w:eastAsia="仿宋_GB2312"/>
          <w:sz w:val="32"/>
          <w:szCs w:val="32"/>
        </w:rPr>
        <w:t>工作；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（二）审定园博会总体方案，园博园规划设计方案，展后</w:t>
      </w:r>
      <w:r>
        <w:rPr>
          <w:rFonts w:hint="eastAsia" w:ascii="仿宋_GB2312" w:eastAsia="仿宋_GB2312"/>
          <w:sz w:val="32"/>
          <w:szCs w:val="32"/>
          <w:lang w:eastAsia="zh-CN"/>
        </w:rPr>
        <w:t>园博园</w:t>
      </w:r>
      <w:r>
        <w:rPr>
          <w:rFonts w:hint="eastAsia" w:ascii="仿宋_GB2312" w:eastAsia="仿宋_GB2312"/>
          <w:sz w:val="32"/>
          <w:szCs w:val="32"/>
        </w:rPr>
        <w:t>运行维护、保护管理及发展利用方案；</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（三）审定园博会开闭幕式、展览展示、高层论坛等活动方案；</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（四）组织召开园博会新闻发布会、开展技能竞赛活动；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（五）听取园博会筹办期间各项工作进展情况报告，及时协调解决筹办过程中的重大问题。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园博会指导委员会由有关专家和单位组成，主要职责是对园博会的筹办和</w:t>
      </w:r>
      <w:r>
        <w:rPr>
          <w:rFonts w:hint="eastAsia" w:ascii="仿宋_GB2312" w:eastAsia="仿宋_GB2312"/>
          <w:sz w:val="32"/>
          <w:szCs w:val="32"/>
          <w:lang w:eastAsia="zh-CN"/>
        </w:rPr>
        <w:t>组织实施</w:t>
      </w:r>
      <w:r>
        <w:rPr>
          <w:rFonts w:hint="eastAsia" w:ascii="仿宋_GB2312" w:eastAsia="仿宋_GB2312"/>
          <w:sz w:val="32"/>
          <w:szCs w:val="32"/>
        </w:rPr>
        <w:t>以及重点工作开展技术指导、咨询服务和评估，协助做好</w:t>
      </w:r>
      <w:r>
        <w:rPr>
          <w:rFonts w:hint="eastAsia" w:ascii="仿宋_GB2312" w:eastAsia="仿宋_GB2312"/>
          <w:sz w:val="32"/>
          <w:szCs w:val="32"/>
          <w:lang w:eastAsia="zh-CN"/>
        </w:rPr>
        <w:t>园博园</w:t>
      </w:r>
      <w:r>
        <w:rPr>
          <w:rFonts w:hint="eastAsia" w:ascii="仿宋_GB2312" w:eastAsia="仿宋_GB2312"/>
          <w:sz w:val="32"/>
          <w:szCs w:val="32"/>
        </w:rPr>
        <w:t>相关规划和设计方案的审查、论证。</w:t>
      </w:r>
    </w:p>
    <w:p>
      <w:pPr>
        <w:spacing w:line="620" w:lineRule="exact"/>
        <w:ind w:firstLine="640" w:firstLineChars="200"/>
        <w:rPr>
          <w:rFonts w:ascii="仿宋_GB2312" w:eastAsia="仿宋_GB2312"/>
          <w:sz w:val="32"/>
          <w:szCs w:val="32"/>
        </w:rPr>
      </w:pPr>
      <w:r>
        <w:rPr>
          <w:rFonts w:hint="eastAsia" w:ascii="黑体" w:eastAsia="黑体"/>
          <w:sz w:val="32"/>
          <w:szCs w:val="32"/>
        </w:rPr>
        <w:t>第十二条</w:t>
      </w:r>
      <w:r>
        <w:rPr>
          <w:rFonts w:hint="eastAsia" w:ascii="仿宋_GB2312" w:eastAsia="仿宋_GB2312"/>
          <w:sz w:val="32"/>
          <w:szCs w:val="32"/>
        </w:rPr>
        <w:t xml:space="preserve">  园博会举办时间由承办城市人民政府商所在省（自治区）人民政府、住房和城乡建设部确定。直辖市承办时，由直辖市人民政府商住房和城乡建设部确定。</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会期一般为3至6个月。</w:t>
      </w:r>
    </w:p>
    <w:p>
      <w:pPr>
        <w:spacing w:line="620" w:lineRule="exact"/>
        <w:jc w:val="center"/>
        <w:rPr>
          <w:rFonts w:ascii="黑体" w:eastAsia="黑体"/>
          <w:sz w:val="32"/>
          <w:szCs w:val="32"/>
        </w:rPr>
      </w:pPr>
    </w:p>
    <w:p>
      <w:pPr>
        <w:spacing w:line="620" w:lineRule="exact"/>
        <w:jc w:val="center"/>
        <w:rPr>
          <w:rFonts w:ascii="黑体" w:eastAsia="黑体"/>
          <w:sz w:val="32"/>
          <w:szCs w:val="32"/>
        </w:rPr>
      </w:pPr>
      <w:r>
        <w:rPr>
          <w:rFonts w:hint="eastAsia" w:ascii="黑体" w:eastAsia="黑体"/>
          <w:sz w:val="32"/>
          <w:szCs w:val="32"/>
        </w:rPr>
        <w:t>第三章  申办和筹备</w:t>
      </w:r>
    </w:p>
    <w:p>
      <w:pPr>
        <w:spacing w:line="620" w:lineRule="exact"/>
        <w:jc w:val="center"/>
        <w:rPr>
          <w:rFonts w:ascii="黑体" w:eastAsia="黑体"/>
          <w:sz w:val="32"/>
          <w:szCs w:val="32"/>
        </w:rPr>
      </w:pPr>
    </w:p>
    <w:p>
      <w:pPr>
        <w:spacing w:line="620" w:lineRule="exact"/>
        <w:ind w:firstLine="640" w:firstLineChars="200"/>
        <w:rPr>
          <w:rFonts w:hint="eastAsia" w:ascii="仿宋_GB2312" w:eastAsia="仿宋_GB2312"/>
          <w:sz w:val="32"/>
          <w:szCs w:val="32"/>
        </w:rPr>
      </w:pPr>
      <w:r>
        <w:rPr>
          <w:rFonts w:hint="eastAsia" w:ascii="黑体" w:eastAsia="黑体"/>
          <w:sz w:val="32"/>
          <w:szCs w:val="32"/>
        </w:rPr>
        <w:t>第十三条</w:t>
      </w:r>
      <w:r>
        <w:rPr>
          <w:rFonts w:hint="eastAsia" w:ascii="仿宋_GB2312" w:eastAsia="仿宋_GB2312"/>
          <w:sz w:val="32"/>
          <w:szCs w:val="32"/>
        </w:rPr>
        <w:t xml:space="preserve">  园博会采取自愿申办原则</w:t>
      </w:r>
      <w:r>
        <w:rPr>
          <w:rFonts w:hint="eastAsia" w:ascii="仿宋_GB2312" w:eastAsia="仿宋_GB2312"/>
          <w:sz w:val="32"/>
          <w:szCs w:val="32"/>
          <w:lang w:eastAsia="zh-CN"/>
        </w:rPr>
        <w:t>。住房和城乡建设部于</w:t>
      </w:r>
      <w:r>
        <w:rPr>
          <w:rFonts w:hint="eastAsia" w:ascii="仿宋_GB2312" w:eastAsia="仿宋_GB2312"/>
          <w:sz w:val="32"/>
          <w:szCs w:val="32"/>
        </w:rPr>
        <w:t>每届园博会开幕前2年</w:t>
      </w:r>
      <w:r>
        <w:rPr>
          <w:rFonts w:hint="eastAsia" w:ascii="仿宋_GB2312" w:eastAsia="仿宋_GB2312"/>
          <w:sz w:val="32"/>
          <w:szCs w:val="32"/>
          <w:lang w:eastAsia="zh-CN"/>
        </w:rPr>
        <w:t>组织申办工作。</w:t>
      </w:r>
      <w:r>
        <w:rPr>
          <w:rFonts w:hint="eastAsia" w:ascii="仿宋_GB2312" w:eastAsia="仿宋_GB2312"/>
          <w:sz w:val="32"/>
          <w:szCs w:val="32"/>
        </w:rPr>
        <w:t>申办城市应具备举办大型国际性综合展会的经验</w:t>
      </w:r>
      <w:r>
        <w:rPr>
          <w:rFonts w:hint="eastAsia" w:ascii="仿宋_GB2312" w:eastAsia="仿宋_GB2312"/>
          <w:sz w:val="32"/>
          <w:szCs w:val="32"/>
          <w:lang w:eastAsia="zh-CN"/>
        </w:rPr>
        <w:t>及</w:t>
      </w:r>
      <w:r>
        <w:rPr>
          <w:rFonts w:hint="eastAsia" w:ascii="仿宋_GB2312" w:eastAsia="仿宋_GB2312"/>
          <w:sz w:val="32"/>
          <w:szCs w:val="32"/>
        </w:rPr>
        <w:t>组织和经费保障</w:t>
      </w:r>
      <w:r>
        <w:rPr>
          <w:rFonts w:hint="eastAsia" w:ascii="仿宋_GB2312" w:eastAsia="仿宋_GB2312"/>
          <w:sz w:val="32"/>
          <w:szCs w:val="32"/>
          <w:lang w:eastAsia="zh-CN"/>
        </w:rPr>
        <w:t>能力</w:t>
      </w:r>
      <w:r>
        <w:rPr>
          <w:rFonts w:hint="eastAsia" w:ascii="仿宋_GB2312" w:eastAsia="仿宋_GB2312"/>
          <w:sz w:val="32"/>
          <w:szCs w:val="32"/>
        </w:rPr>
        <w:t>，能够根据展会需求统筹建设园博园、主要展馆及相应配套设施。</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eastAsia="zh-CN"/>
        </w:rPr>
        <w:t>在城市绿色发展、生态修复、特色风貌保护、智能化建设等方面具有典型示范作用，积极参与往届</w:t>
      </w:r>
      <w:r>
        <w:rPr>
          <w:rFonts w:hint="eastAsia" w:ascii="仿宋_GB2312" w:eastAsia="仿宋_GB2312"/>
          <w:sz w:val="32"/>
          <w:szCs w:val="32"/>
          <w:lang w:val="en-US" w:eastAsia="zh-CN"/>
        </w:rPr>
        <w:t>园博园展园</w:t>
      </w:r>
      <w:r>
        <w:rPr>
          <w:rFonts w:hint="eastAsia" w:ascii="仿宋_GB2312" w:eastAsia="仿宋_GB2312"/>
          <w:sz w:val="32"/>
          <w:szCs w:val="32"/>
        </w:rPr>
        <w:t>建设的城市予以优先考虑。</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第十四条 </w:t>
      </w:r>
      <w:r>
        <w:rPr>
          <w:rFonts w:hint="eastAsia" w:ascii="仿宋_GB2312" w:eastAsia="仿宋_GB2312"/>
          <w:sz w:val="32"/>
          <w:szCs w:val="32"/>
        </w:rPr>
        <w:t xml:space="preserve"> </w:t>
      </w:r>
      <w:bookmarkStart w:id="4" w:name="OLE_LINK11"/>
      <w:r>
        <w:rPr>
          <w:rFonts w:hint="eastAsia" w:ascii="仿宋_GB2312" w:eastAsia="仿宋_GB2312"/>
          <w:sz w:val="32"/>
          <w:szCs w:val="32"/>
        </w:rPr>
        <w:t>符合</w:t>
      </w:r>
      <w:bookmarkEnd w:id="4"/>
      <w:r>
        <w:rPr>
          <w:rFonts w:hint="eastAsia" w:ascii="仿宋_GB2312" w:eastAsia="仿宋_GB2312"/>
          <w:sz w:val="32"/>
          <w:szCs w:val="32"/>
        </w:rPr>
        <w:t xml:space="preserve">申办条件的城市人民政府，经省（自治区）人民政府同意，在规定期限内由省级住房和城乡建设主管部门向住房和城乡建设部提出申请。直辖市申办时，由直辖市人民政府向住房和城乡建设部提出申请。 </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申办园博会应提交城市人民政府承诺书、申办报告并附省（自治区）人民政府意见。</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第十五条 </w:t>
      </w:r>
      <w:r>
        <w:rPr>
          <w:rFonts w:hint="eastAsia" w:ascii="仿宋_GB2312" w:eastAsia="仿宋_GB2312"/>
          <w:sz w:val="32"/>
          <w:szCs w:val="32"/>
        </w:rPr>
        <w:t xml:space="preserve"> 申办期限截止后，住房和城乡建设部组织遴选并确定承办城市及预备城市。</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遴选采取专家评议和实地调研等方式综合开展。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承办城市于开幕式前</w:t>
      </w:r>
      <w:r>
        <w:rPr>
          <w:rFonts w:hint="eastAsia" w:ascii="仿宋_GB2312" w:eastAsia="仿宋_GB2312"/>
          <w:sz w:val="32"/>
          <w:szCs w:val="32"/>
          <w:lang w:val="en-US" w:eastAsia="zh-CN"/>
        </w:rPr>
        <w:t>1</w:t>
      </w:r>
      <w:r>
        <w:rPr>
          <w:rFonts w:hint="eastAsia" w:ascii="仿宋_GB2312" w:eastAsia="仿宋_GB2312"/>
          <w:sz w:val="32"/>
          <w:szCs w:val="32"/>
        </w:rPr>
        <w:t>年不能开工建设园博园，或承办条件发生重大变化，不再适合承办的，改由预备城市承办。</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本届未替补承办园博会的预备城市，如继续申办下一届园博会将给予加分，并在同等条件下优先考虑。</w:t>
      </w:r>
    </w:p>
    <w:p>
      <w:pPr>
        <w:spacing w:line="620" w:lineRule="exact"/>
        <w:ind w:firstLine="640" w:firstLineChars="200"/>
        <w:rPr>
          <w:rFonts w:ascii="仿宋_GB2312" w:eastAsia="仿宋_GB2312"/>
          <w:sz w:val="32"/>
          <w:szCs w:val="32"/>
        </w:rPr>
      </w:pPr>
      <w:r>
        <w:rPr>
          <w:rFonts w:hint="eastAsia" w:ascii="黑体" w:eastAsia="黑体"/>
          <w:sz w:val="32"/>
          <w:szCs w:val="32"/>
        </w:rPr>
        <w:t>第十六条</w:t>
      </w:r>
      <w:r>
        <w:rPr>
          <w:rFonts w:hint="eastAsia" w:ascii="仿宋_GB2312" w:eastAsia="仿宋_GB2312"/>
          <w:sz w:val="32"/>
          <w:szCs w:val="32"/>
        </w:rPr>
        <w:t xml:space="preserve">  园博会实行开放办展。遵守园博会举办宗旨和办会原则的国内外城市、团体、企事业单位、个人按自愿原则依法参加园博会各项活动。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参展方的权利义务由参展方与承办单位协议约定。参展经费原则上由参展方自行承担。</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参展方应将参展方案报组委会</w:t>
      </w:r>
      <w:bookmarkStart w:id="13" w:name="_GoBack"/>
      <w:bookmarkEnd w:id="13"/>
      <w:r>
        <w:rPr>
          <w:rFonts w:hint="eastAsia" w:ascii="仿宋_GB2312" w:eastAsia="仿宋_GB2312"/>
          <w:sz w:val="32"/>
          <w:szCs w:val="32"/>
        </w:rPr>
        <w:t>审定，并严格按照组委会审定的参展方案组织实施，保质、保量、按时完成。</w:t>
      </w:r>
    </w:p>
    <w:p>
      <w:pPr>
        <w:spacing w:line="620" w:lineRule="exact"/>
        <w:jc w:val="center"/>
        <w:rPr>
          <w:rFonts w:ascii="黑体" w:eastAsia="黑体"/>
          <w:sz w:val="32"/>
          <w:szCs w:val="32"/>
        </w:rPr>
      </w:pPr>
    </w:p>
    <w:p>
      <w:pPr>
        <w:spacing w:line="620" w:lineRule="exact"/>
        <w:jc w:val="center"/>
        <w:rPr>
          <w:rFonts w:ascii="黑体" w:eastAsia="黑体"/>
          <w:sz w:val="32"/>
          <w:szCs w:val="32"/>
        </w:rPr>
      </w:pPr>
      <w:r>
        <w:rPr>
          <w:rFonts w:hint="eastAsia" w:ascii="黑体" w:eastAsia="黑体"/>
          <w:sz w:val="32"/>
          <w:szCs w:val="32"/>
        </w:rPr>
        <w:t>第四章  管理和利用</w:t>
      </w:r>
    </w:p>
    <w:p>
      <w:pPr>
        <w:spacing w:line="620" w:lineRule="exact"/>
        <w:jc w:val="center"/>
        <w:rPr>
          <w:rFonts w:ascii="黑体" w:eastAsia="黑体"/>
          <w:sz w:val="32"/>
          <w:szCs w:val="32"/>
        </w:rPr>
      </w:pP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第十七条 </w:t>
      </w:r>
      <w:r>
        <w:rPr>
          <w:rFonts w:hint="eastAsia" w:ascii="仿宋_GB2312" w:eastAsia="仿宋_GB2312"/>
          <w:sz w:val="32"/>
          <w:szCs w:val="32"/>
        </w:rPr>
        <w:t xml:space="preserve"> 承办单位应加强园博会筹办和运营期间安全保障工作，完善相关设施设备，制定相关应急预案并进行演练，确保展会安全有序举办。</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第十八条 </w:t>
      </w:r>
      <w:r>
        <w:rPr>
          <w:rFonts w:hint="eastAsia" w:ascii="仿宋_GB2312" w:eastAsia="仿宋_GB2312"/>
          <w:sz w:val="32"/>
          <w:szCs w:val="32"/>
        </w:rPr>
        <w:t xml:space="preserve"> 园博园作为城市公园绿地保留的部分不能少于50公顷，并划定</w:t>
      </w:r>
      <w:r>
        <w:rPr>
          <w:rFonts w:hint="eastAsia" w:ascii="仿宋_GB2312" w:eastAsia="仿宋_GB2312"/>
          <w:sz w:val="32"/>
          <w:szCs w:val="32"/>
          <w:lang w:eastAsia="zh-CN"/>
        </w:rPr>
        <w:t>城市</w:t>
      </w:r>
      <w:r>
        <w:rPr>
          <w:rFonts w:hint="eastAsia" w:ascii="仿宋_GB2312" w:eastAsia="仿宋_GB2312"/>
          <w:sz w:val="32"/>
          <w:szCs w:val="32"/>
        </w:rPr>
        <w:t>绿线，纳入城市</w:t>
      </w:r>
      <w:r>
        <w:rPr>
          <w:rFonts w:hint="eastAsia" w:ascii="仿宋_GB2312" w:eastAsia="仿宋_GB2312"/>
          <w:sz w:val="32"/>
          <w:szCs w:val="32"/>
          <w:lang w:eastAsia="zh-CN"/>
        </w:rPr>
        <w:t>绿地系统</w:t>
      </w:r>
      <w:r>
        <w:rPr>
          <w:rFonts w:hint="eastAsia" w:ascii="仿宋_GB2312" w:eastAsia="仿宋_GB2312"/>
          <w:sz w:val="32"/>
          <w:szCs w:val="32"/>
        </w:rPr>
        <w:t>管理。园博会闭幕后</w:t>
      </w:r>
      <w:r>
        <w:rPr>
          <w:rFonts w:hint="eastAsia" w:ascii="仿宋_GB2312" w:eastAsia="仿宋_GB2312"/>
          <w:sz w:val="32"/>
          <w:szCs w:val="32"/>
          <w:lang w:eastAsia="zh-CN"/>
        </w:rPr>
        <w:t>园博园内展园、</w:t>
      </w:r>
      <w:r>
        <w:rPr>
          <w:rFonts w:hint="eastAsia" w:ascii="仿宋_GB2312" w:eastAsia="仿宋_GB2312"/>
          <w:sz w:val="32"/>
          <w:szCs w:val="32"/>
        </w:rPr>
        <w:t>展品的处置，由参展方与承办单位协议约定。</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第十九条 </w:t>
      </w:r>
      <w:r>
        <w:rPr>
          <w:rFonts w:hint="eastAsia" w:ascii="仿宋_GB2312" w:eastAsia="仿宋_GB2312"/>
          <w:sz w:val="32"/>
          <w:szCs w:val="32"/>
        </w:rPr>
        <w:t xml:space="preserve"> 承办城市人民政府应严格执行展后</w:t>
      </w:r>
      <w:r>
        <w:rPr>
          <w:rFonts w:hint="eastAsia" w:ascii="仿宋_GB2312" w:eastAsia="仿宋_GB2312"/>
          <w:sz w:val="32"/>
          <w:szCs w:val="32"/>
          <w:lang w:eastAsia="zh-CN"/>
        </w:rPr>
        <w:t>园博园</w:t>
      </w:r>
      <w:r>
        <w:rPr>
          <w:rFonts w:hint="eastAsia" w:ascii="仿宋_GB2312" w:eastAsia="仿宋_GB2312"/>
          <w:sz w:val="32"/>
          <w:szCs w:val="32"/>
        </w:rPr>
        <w:t>运行维护、保护管理及发展利用方案，不得随意变更申办报告和政府承诺书内的重大内容。确需变更的，展会期间须报组委会审议，展会结束后须经所在省（自治区）住房和城乡建设主管部门提出意见报住房和城乡建设部批准。直辖市承办时，由直辖市人民政府向住房和城乡建设部报批。</w:t>
      </w: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第二十条  </w:t>
      </w:r>
      <w:r>
        <w:rPr>
          <w:rFonts w:hint="eastAsia" w:ascii="仿宋_GB2312" w:eastAsia="仿宋_GB2312"/>
          <w:sz w:val="32"/>
          <w:szCs w:val="32"/>
        </w:rPr>
        <w:t>住房和城乡建设部对在园博会建设、运营期间有突出贡献的单位和个人进行表扬。</w:t>
      </w:r>
    </w:p>
    <w:p>
      <w:pPr>
        <w:spacing w:line="620" w:lineRule="exact"/>
        <w:ind w:firstLine="640" w:firstLineChars="200"/>
        <w:rPr>
          <w:rFonts w:ascii="仿宋_GB2312" w:eastAsia="仿宋_GB2312"/>
          <w:sz w:val="32"/>
          <w:szCs w:val="32"/>
        </w:rPr>
      </w:pPr>
      <w:r>
        <w:rPr>
          <w:rFonts w:hint="eastAsia" w:ascii="黑体" w:eastAsia="黑体"/>
          <w:sz w:val="32"/>
          <w:szCs w:val="32"/>
        </w:rPr>
        <w:t>第二十一条</w:t>
      </w:r>
      <w:r>
        <w:rPr>
          <w:rFonts w:hint="eastAsia" w:ascii="仿宋_GB2312" w:eastAsia="仿宋_GB2312"/>
          <w:sz w:val="32"/>
          <w:szCs w:val="32"/>
        </w:rPr>
        <w:t xml:space="preserve">  住房和城乡建设部对园博园的后续利用和保护管理进行监督。对存在违反有关规定和申办</w:t>
      </w:r>
      <w:r>
        <w:rPr>
          <w:rFonts w:hint="eastAsia" w:ascii="仿宋_GB2312" w:eastAsia="仿宋_GB2312"/>
          <w:sz w:val="32"/>
          <w:szCs w:val="32"/>
          <w:lang w:eastAsia="zh-CN"/>
        </w:rPr>
        <w:t>承诺</w:t>
      </w:r>
      <w:r>
        <w:rPr>
          <w:rFonts w:hint="eastAsia" w:ascii="仿宋_GB2312" w:eastAsia="仿宋_GB2312"/>
          <w:sz w:val="32"/>
          <w:szCs w:val="32"/>
        </w:rPr>
        <w:t>的问题，限期整改。对整改不到位的，给予通报批评，并暂停所在省（自治区、直辖市）园博会申</w:t>
      </w:r>
      <w:r>
        <w:rPr>
          <w:rFonts w:hint="eastAsia" w:ascii="仿宋_GB2312" w:eastAsia="仿宋_GB2312"/>
          <w:sz w:val="32"/>
          <w:szCs w:val="32"/>
          <w:lang w:eastAsia="zh-CN"/>
        </w:rPr>
        <w:t>办</w:t>
      </w:r>
      <w:r>
        <w:rPr>
          <w:rFonts w:hint="eastAsia" w:ascii="仿宋_GB2312" w:eastAsia="仿宋_GB2312"/>
          <w:sz w:val="32"/>
          <w:szCs w:val="32"/>
        </w:rPr>
        <w:t>工作。</w:t>
      </w:r>
    </w:p>
    <w:p>
      <w:pPr>
        <w:spacing w:line="620" w:lineRule="exact"/>
        <w:ind w:firstLine="640" w:firstLineChars="200"/>
        <w:rPr>
          <w:rFonts w:ascii="仿宋_GB2312" w:eastAsia="仿宋_GB2312"/>
          <w:sz w:val="32"/>
          <w:szCs w:val="32"/>
        </w:rPr>
      </w:pPr>
    </w:p>
    <w:p>
      <w:pPr>
        <w:spacing w:line="620" w:lineRule="exact"/>
        <w:jc w:val="center"/>
        <w:rPr>
          <w:rFonts w:ascii="黑体" w:eastAsia="黑体"/>
          <w:sz w:val="32"/>
          <w:szCs w:val="32"/>
        </w:rPr>
      </w:pPr>
      <w:r>
        <w:rPr>
          <w:rFonts w:hint="eastAsia" w:ascii="黑体" w:eastAsia="黑体"/>
          <w:sz w:val="32"/>
          <w:szCs w:val="32"/>
        </w:rPr>
        <w:t>第五章   附则</w:t>
      </w:r>
    </w:p>
    <w:p>
      <w:pPr>
        <w:spacing w:line="620" w:lineRule="exact"/>
        <w:jc w:val="center"/>
        <w:rPr>
          <w:rFonts w:ascii="黑体" w:eastAsia="黑体"/>
          <w:sz w:val="32"/>
          <w:szCs w:val="32"/>
        </w:rPr>
      </w:pPr>
    </w:p>
    <w:p>
      <w:pPr>
        <w:spacing w:line="620" w:lineRule="exact"/>
        <w:ind w:firstLine="640" w:firstLineChars="200"/>
        <w:rPr>
          <w:rFonts w:ascii="仿宋_GB2312" w:eastAsia="仿宋_GB2312"/>
          <w:sz w:val="32"/>
          <w:szCs w:val="32"/>
        </w:rPr>
      </w:pPr>
      <w:r>
        <w:rPr>
          <w:rFonts w:hint="eastAsia" w:ascii="黑体" w:eastAsia="黑体"/>
          <w:sz w:val="32"/>
          <w:szCs w:val="32"/>
        </w:rPr>
        <w:t xml:space="preserve">第二十二条 </w:t>
      </w:r>
      <w:r>
        <w:rPr>
          <w:rFonts w:hint="eastAsia" w:ascii="仿宋_GB2312" w:eastAsia="仿宋_GB2312"/>
          <w:sz w:val="32"/>
          <w:szCs w:val="32"/>
        </w:rPr>
        <w:t xml:space="preserve"> 加强知识产权保护，做好园博会标志等产品的开发使用。园博会会徽为“花”字的变体，其黄、红、蓝三部分分别为C、Y、B三个字母，是“CHINA”及“园博”汉语拼音字母的缩写。园博会会旗是以园博会会徽为图案的白色旗帜。园博会会歌为《七彩的梦》。园博会吉祥物由承办单位负责征集和初审，报组委会审定后公布。园博会文化创意产品由承办单位引入市场机制开发经营。</w:t>
      </w:r>
    </w:p>
    <w:p>
      <w:pPr>
        <w:spacing w:line="620" w:lineRule="exact"/>
        <w:ind w:firstLine="640" w:firstLineChars="200"/>
        <w:rPr>
          <w:rFonts w:hint="eastAsia" w:ascii="仿宋_GB2312" w:eastAsia="仿宋_GB2312"/>
          <w:sz w:val="32"/>
          <w:szCs w:val="32"/>
        </w:rPr>
      </w:pPr>
      <w:bookmarkStart w:id="5" w:name="OLE_LINK10"/>
      <w:r>
        <w:rPr>
          <w:rFonts w:hint="eastAsia" w:ascii="黑体" w:eastAsia="黑体"/>
          <w:sz w:val="32"/>
          <w:szCs w:val="32"/>
        </w:rPr>
        <w:t>第二十三条</w:t>
      </w:r>
      <w:bookmarkEnd w:id="5"/>
      <w:r>
        <w:rPr>
          <w:rFonts w:hint="eastAsia" w:ascii="黑体" w:eastAsia="黑体"/>
          <w:sz w:val="32"/>
          <w:szCs w:val="32"/>
        </w:rPr>
        <w:t xml:space="preserve">  </w:t>
      </w:r>
      <w:r>
        <w:rPr>
          <w:rFonts w:hint="eastAsia" w:ascii="仿宋_GB2312" w:eastAsia="仿宋_GB2312"/>
          <w:sz w:val="32"/>
          <w:szCs w:val="32"/>
        </w:rPr>
        <w:t>本办法由住房和城乡建设部负责解释。</w:t>
      </w:r>
    </w:p>
    <w:p>
      <w:pPr>
        <w:spacing w:line="620" w:lineRule="exact"/>
        <w:ind w:firstLine="640" w:firstLineChars="200"/>
        <w:rPr>
          <w:rFonts w:hint="eastAsia" w:ascii="仿宋_GB2312" w:eastAsia="仿宋_GB2312"/>
          <w:sz w:val="32"/>
          <w:szCs w:val="32"/>
        </w:rPr>
      </w:pPr>
      <w:r>
        <w:rPr>
          <w:rFonts w:hint="eastAsia" w:ascii="黑体" w:eastAsia="黑体"/>
          <w:sz w:val="32"/>
          <w:szCs w:val="32"/>
        </w:rPr>
        <w:t>第二十</w:t>
      </w:r>
      <w:r>
        <w:rPr>
          <w:rFonts w:hint="eastAsia" w:ascii="黑体" w:eastAsia="黑体"/>
          <w:sz w:val="32"/>
          <w:szCs w:val="32"/>
          <w:lang w:eastAsia="zh-CN"/>
        </w:rPr>
        <w:t>四</w:t>
      </w:r>
      <w:r>
        <w:rPr>
          <w:rFonts w:hint="eastAsia" w:ascii="黑体" w:eastAsia="黑体"/>
          <w:sz w:val="32"/>
          <w:szCs w:val="32"/>
        </w:rPr>
        <w:t>条</w:t>
      </w:r>
      <w:r>
        <w:rPr>
          <w:rFonts w:hint="eastAsia" w:ascii="黑体" w:eastAsia="黑体"/>
          <w:sz w:val="32"/>
          <w:szCs w:val="32"/>
          <w:lang w:val="en-US" w:eastAsia="zh-CN"/>
        </w:rPr>
        <w:t xml:space="preserve"> </w:t>
      </w:r>
      <w:r>
        <w:rPr>
          <w:rFonts w:hint="eastAsia" w:ascii="仿宋_GB2312" w:eastAsia="仿宋_GB2312"/>
          <w:sz w:val="32"/>
          <w:szCs w:val="32"/>
          <w:lang w:val="en-US" w:eastAsia="zh-CN"/>
        </w:rPr>
        <w:t xml:space="preserve"> 本办法自印发之日起施行。2015年6月24日住房和城乡建设部印发的</w:t>
      </w:r>
      <w:r>
        <w:rPr>
          <w:rFonts w:hint="eastAsia" w:ascii="仿宋_GB2312" w:hAnsi="Times New Roman" w:eastAsia="仿宋_GB2312" w:cs="Times New Roman"/>
          <w:bCs w:val="0"/>
          <w:sz w:val="32"/>
          <w:szCs w:val="32"/>
        </w:rPr>
        <w:t>《中国国际园林博览会管理办法》</w:t>
      </w:r>
      <w:r>
        <w:rPr>
          <w:rFonts w:hint="eastAsia" w:ascii="仿宋_GB2312" w:hAnsi="Times New Roman" w:eastAsia="仿宋_GB2312" w:cs="Times New Roman"/>
          <w:bCs w:val="0"/>
          <w:sz w:val="32"/>
          <w:szCs w:val="32"/>
          <w:lang w:eastAsia="zh-CN"/>
        </w:rPr>
        <w:t>（建城〔</w:t>
      </w:r>
      <w:r>
        <w:rPr>
          <w:rFonts w:hint="eastAsia" w:ascii="仿宋_GB2312" w:hAnsi="Times New Roman" w:eastAsia="仿宋_GB2312" w:cs="Times New Roman"/>
          <w:bCs w:val="0"/>
          <w:sz w:val="32"/>
          <w:szCs w:val="32"/>
          <w:lang w:val="en-US" w:eastAsia="zh-CN"/>
        </w:rPr>
        <w:t>2015</w:t>
      </w:r>
      <w:r>
        <w:rPr>
          <w:rFonts w:hint="eastAsia" w:ascii="仿宋_GB2312" w:hAnsi="Times New Roman" w:eastAsia="仿宋_GB2312" w:cs="Times New Roman"/>
          <w:bCs w:val="0"/>
          <w:sz w:val="32"/>
          <w:szCs w:val="32"/>
          <w:lang w:eastAsia="zh-CN"/>
        </w:rPr>
        <w:t>〕</w:t>
      </w:r>
      <w:r>
        <w:rPr>
          <w:rFonts w:hint="eastAsia" w:ascii="仿宋_GB2312" w:hAnsi="Times New Roman" w:eastAsia="仿宋_GB2312" w:cs="Times New Roman"/>
          <w:bCs w:val="0"/>
          <w:sz w:val="32"/>
          <w:szCs w:val="32"/>
          <w:lang w:val="en-US" w:eastAsia="zh-CN"/>
        </w:rPr>
        <w:t>89号</w:t>
      </w:r>
      <w:r>
        <w:rPr>
          <w:rFonts w:hint="eastAsia" w:ascii="仿宋_GB2312" w:hAnsi="Times New Roman" w:eastAsia="仿宋_GB2312" w:cs="Times New Roman"/>
          <w:bCs w:val="0"/>
          <w:sz w:val="32"/>
          <w:szCs w:val="32"/>
          <w:lang w:eastAsia="zh-CN"/>
        </w:rPr>
        <w:t>）同时废止。</w:t>
      </w:r>
    </w:p>
    <w:p>
      <w:pPr>
        <w:spacing w:line="620" w:lineRule="exact"/>
        <w:ind w:firstLine="640" w:firstLineChars="200"/>
        <w:rPr>
          <w:rFonts w:hint="eastAsia" w:ascii="仿宋_GB2312" w:eastAsia="仿宋_GB2312"/>
          <w:sz w:val="32"/>
          <w:szCs w:val="32"/>
        </w:rPr>
      </w:pPr>
    </w:p>
    <w:p>
      <w:pPr>
        <w:spacing w:line="620" w:lineRule="exact"/>
        <w:ind w:left="1472" w:leftChars="303" w:hanging="838" w:hangingChars="262"/>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1</w:t>
      </w:r>
      <w:r>
        <w:rPr>
          <w:rFonts w:hint="eastAsia" w:ascii="仿宋_GB2312" w:eastAsia="仿宋_GB2312"/>
          <w:sz w:val="32"/>
          <w:szCs w:val="32"/>
        </w:rPr>
        <w:t>.第XX届中国国际园林博览会申办城市人民政府承</w:t>
      </w:r>
    </w:p>
    <w:p>
      <w:pPr>
        <w:spacing w:line="620" w:lineRule="exact"/>
        <w:ind w:firstLine="640" w:firstLineChars="200"/>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诺书（样本）</w:t>
      </w:r>
    </w:p>
    <w:p>
      <w:pPr>
        <w:spacing w:line="620" w:lineRule="exact"/>
        <w:ind w:firstLine="640" w:firstLineChars="200"/>
        <w:rPr>
          <w:rFonts w:hint="eastAsia" w:ascii="仿宋_GB2312" w:eastAsia="仿宋_GB2312"/>
          <w:sz w:val="32"/>
          <w:szCs w:val="32"/>
        </w:rPr>
      </w:pPr>
      <w:bookmarkStart w:id="6" w:name="OLE_LINK2"/>
      <w:r>
        <w:rPr>
          <w:rFonts w:hint="eastAsia" w:ascii="仿宋_GB2312" w:eastAsia="仿宋_GB2312"/>
          <w:sz w:val="32"/>
          <w:szCs w:val="32"/>
          <w:lang w:val="en-US" w:eastAsia="zh-CN"/>
        </w:rPr>
        <w:t xml:space="preserve">      2</w:t>
      </w:r>
      <w:r>
        <w:rPr>
          <w:rFonts w:hint="eastAsia" w:ascii="仿宋_GB2312" w:eastAsia="仿宋_GB2312"/>
          <w:sz w:val="32"/>
          <w:szCs w:val="32"/>
        </w:rPr>
        <w:t>.</w:t>
      </w:r>
      <w:bookmarkEnd w:id="6"/>
      <w:r>
        <w:rPr>
          <w:rFonts w:hint="eastAsia" w:ascii="仿宋_GB2312" w:eastAsia="仿宋_GB2312"/>
          <w:sz w:val="32"/>
          <w:szCs w:val="32"/>
        </w:rPr>
        <w:t>园博会申办报告要点</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 xml:space="preserve">      3</w:t>
      </w:r>
      <w:r>
        <w:rPr>
          <w:rFonts w:hint="eastAsia" w:ascii="仿宋_GB2312" w:eastAsia="仿宋_GB2312"/>
          <w:sz w:val="32"/>
          <w:szCs w:val="32"/>
        </w:rPr>
        <w:t>.中国国际园林博览会</w:t>
      </w:r>
      <w:r>
        <w:rPr>
          <w:rFonts w:hint="eastAsia" w:ascii="仿宋_GB2312" w:eastAsia="仿宋_GB2312"/>
          <w:sz w:val="32"/>
          <w:szCs w:val="32"/>
          <w:lang w:eastAsia="zh-CN"/>
        </w:rPr>
        <w:t>承办城市遴选标准</w:t>
      </w:r>
    </w:p>
    <w:p>
      <w:pPr>
        <w:widowControl/>
        <w:spacing w:after="200" w:line="276" w:lineRule="auto"/>
        <w:jc w:val="left"/>
        <w:rPr>
          <w:rFonts w:eastAsia="仿宋_GB2312"/>
          <w:sz w:val="32"/>
          <w:szCs w:val="32"/>
        </w:rPr>
      </w:pPr>
      <w:r>
        <w:rPr>
          <w:rFonts w:eastAsia="仿宋_GB2312"/>
          <w:sz w:val="32"/>
          <w:szCs w:val="32"/>
        </w:rPr>
        <w:br w:type="page"/>
      </w:r>
    </w:p>
    <w:p>
      <w:pPr>
        <w:spacing w:line="620" w:lineRule="exact"/>
        <w:rPr>
          <w:rFonts w:hint="eastAsia" w:ascii="仿宋_GB2312" w:eastAsia="仿宋_GB2312"/>
          <w:sz w:val="32"/>
          <w:szCs w:val="32"/>
        </w:rPr>
      </w:pPr>
      <w:bookmarkStart w:id="7" w:name="OLE_LINK1"/>
      <w:r>
        <w:rPr>
          <w:rFonts w:hint="eastAsia" w:ascii="仿宋_GB2312" w:eastAsia="仿宋_GB2312"/>
          <w:sz w:val="32"/>
          <w:szCs w:val="32"/>
        </w:rPr>
        <w:t>附件1</w:t>
      </w:r>
    </w:p>
    <w:bookmarkEnd w:id="7"/>
    <w:p>
      <w:pPr>
        <w:spacing w:beforeLines="0" w:afterLines="0" w:line="740" w:lineRule="exact"/>
        <w:jc w:val="center"/>
        <w:rPr>
          <w:rFonts w:ascii="方正小标宋简体" w:eastAsia="方正小标宋简体"/>
          <w:bCs/>
          <w:sz w:val="44"/>
          <w:szCs w:val="44"/>
        </w:rPr>
      </w:pPr>
      <w:r>
        <w:rPr>
          <w:rFonts w:hint="eastAsia" w:ascii="方正小标宋简体" w:eastAsia="方正小标宋简体"/>
          <w:bCs/>
          <w:sz w:val="44"/>
          <w:szCs w:val="44"/>
        </w:rPr>
        <w:t>第XX届中国国际园林博览会</w:t>
      </w:r>
    </w:p>
    <w:p>
      <w:pPr>
        <w:spacing w:beforeLines="0" w:afterLines="0" w:line="740" w:lineRule="exact"/>
        <w:jc w:val="center"/>
        <w:rPr>
          <w:rFonts w:ascii="方正小标宋简体" w:eastAsia="方正小标宋简体"/>
          <w:bCs/>
          <w:sz w:val="44"/>
          <w:szCs w:val="44"/>
        </w:rPr>
      </w:pPr>
      <w:r>
        <w:rPr>
          <w:rFonts w:hint="eastAsia" w:ascii="方正小标宋简体" w:eastAsia="方正小标宋简体"/>
          <w:bCs/>
          <w:sz w:val="44"/>
          <w:szCs w:val="44"/>
        </w:rPr>
        <w:t>申办城市人民政府承诺书</w:t>
      </w:r>
    </w:p>
    <w:p>
      <w:pPr>
        <w:spacing w:beforeLines="0" w:afterLines="0" w:line="740" w:lineRule="exact"/>
        <w:jc w:val="center"/>
        <w:rPr>
          <w:rFonts w:ascii="方正小标宋简体" w:eastAsia="方正小标宋简体"/>
          <w:bCs/>
          <w:sz w:val="44"/>
          <w:szCs w:val="44"/>
        </w:rPr>
      </w:pPr>
      <w:r>
        <w:rPr>
          <w:rFonts w:hint="eastAsia" w:ascii="方正小标宋简体" w:eastAsia="方正小标宋简体"/>
          <w:bCs/>
          <w:sz w:val="44"/>
          <w:szCs w:val="44"/>
        </w:rPr>
        <w:t>（样本）</w:t>
      </w:r>
    </w:p>
    <w:p>
      <w:pPr>
        <w:jc w:val="center"/>
        <w:rPr>
          <w:rFonts w:eastAsia="仿宋"/>
          <w:sz w:val="32"/>
          <w:szCs w:val="32"/>
        </w:rPr>
      </w:pPr>
    </w:p>
    <w:p>
      <w:pPr>
        <w:spacing w:line="620" w:lineRule="exact"/>
        <w:rPr>
          <w:rFonts w:ascii="仿宋_GB2312" w:eastAsia="仿宋_GB2312"/>
          <w:sz w:val="32"/>
          <w:szCs w:val="32"/>
        </w:rPr>
      </w:pPr>
      <w:r>
        <w:rPr>
          <w:rFonts w:hint="eastAsia" w:ascii="仿宋_GB2312" w:eastAsia="仿宋_GB2312"/>
          <w:sz w:val="32"/>
          <w:szCs w:val="32"/>
        </w:rPr>
        <w:t>住房和城乡建设部：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经认真研究，并经    省（自治区）人民政府同意，我市正式向住房和城乡建设部提出申办第    届中国国际园林博览会（以下简称园博会）。如能获得园博会承办权，我市将履行以下承诺：</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一、严格遵守《中国国际园林博览会管理办法》，以习近平新时代中国特色社会主义思想为指导，贯彻落实新发展理念</w:t>
      </w:r>
      <w:r>
        <w:rPr>
          <w:rFonts w:hint="eastAsia" w:ascii="仿宋_GB2312" w:eastAsia="仿宋_GB2312"/>
          <w:sz w:val="32"/>
          <w:szCs w:val="32"/>
          <w:lang w:eastAsia="zh-CN"/>
        </w:rPr>
        <w:t>，坚持</w:t>
      </w:r>
      <w:r>
        <w:rPr>
          <w:rFonts w:hint="eastAsia" w:ascii="仿宋_GB2312" w:eastAsia="仿宋_GB2312"/>
          <w:sz w:val="32"/>
          <w:szCs w:val="32"/>
        </w:rPr>
        <w:t>以人民为中心的发展思想，综合展示国内外城市高质量发展新理念、新技术、新成果，做好园博会筹办和</w:t>
      </w:r>
      <w:r>
        <w:rPr>
          <w:rFonts w:hint="eastAsia" w:ascii="仿宋_GB2312" w:eastAsia="仿宋_GB2312"/>
          <w:sz w:val="32"/>
          <w:szCs w:val="32"/>
          <w:lang w:eastAsia="zh-CN"/>
        </w:rPr>
        <w:t>园博园</w:t>
      </w:r>
      <w:r>
        <w:rPr>
          <w:rFonts w:hint="eastAsia" w:ascii="仿宋_GB2312" w:eastAsia="仿宋_GB2312"/>
          <w:sz w:val="32"/>
          <w:szCs w:val="32"/>
        </w:rPr>
        <w:t>建设管理工作。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二、成立专门的园博会筹办组织机构，下设办公室，接受住房和城乡建设部派出的指导委员会指导，严格按照园博会申办报告组织实施各项筹办工作，保证园博会按期、圆满举办。</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三、园博园选址位于    ，用地面积    公顷，其土地、规划和建设符合国家法律法规规定，并能够满足园博会的各项要求，不随意变更选址；展会结束后园博园范围内作为城市公园绿地保留的面积不少于50公顷，并划定</w:t>
      </w:r>
      <w:r>
        <w:rPr>
          <w:rFonts w:hint="eastAsia" w:ascii="仿宋_GB2312" w:eastAsia="仿宋_GB2312"/>
          <w:sz w:val="32"/>
          <w:szCs w:val="32"/>
          <w:lang w:eastAsia="zh-CN"/>
        </w:rPr>
        <w:t>城市</w:t>
      </w:r>
      <w:r>
        <w:rPr>
          <w:rFonts w:hint="eastAsia" w:ascii="仿宋_GB2312" w:eastAsia="仿宋_GB2312"/>
          <w:sz w:val="32"/>
          <w:szCs w:val="32"/>
        </w:rPr>
        <w:t>绿线，将其纳入城市绿地系统，严格管理。</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四、为园博会举办、园博园建设及展后运营管理提供资金保障和技术管理人员。</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五、落实《第    届中国国际园林博览会申办报告》中的参展优惠政策，为参展城市、单位和个人提供相关便利条件、配套服务及后勤保障。</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六、建立园博会突发公共安全事件应急机制，维护展会良好秩序，防止发生各类事故。</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七、做好园博会全过程宣传推介工作，扩大园博会影响力。</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八、贯彻落实中央八项规定</w:t>
      </w:r>
      <w:r>
        <w:rPr>
          <w:rFonts w:hint="eastAsia" w:ascii="仿宋_GB2312" w:eastAsia="仿宋_GB2312"/>
          <w:sz w:val="32"/>
          <w:szCs w:val="32"/>
          <w:lang w:eastAsia="zh-CN"/>
        </w:rPr>
        <w:t>及其实施细则</w:t>
      </w:r>
      <w:r>
        <w:rPr>
          <w:rFonts w:hint="eastAsia" w:ascii="仿宋_GB2312" w:eastAsia="仿宋_GB2312"/>
          <w:sz w:val="32"/>
          <w:szCs w:val="32"/>
        </w:rPr>
        <w:t>精神，节俭办会，不使用财政资金邀请明星、名人参与活动。</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九、其它承诺事项：</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我市将致力于通过园博会的举办，全面提升城市建设管理水平，改善人居环境，促进城市高质量发展，推动经济、文化、社会和环境协调与可持续发展。</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附件：第    届中国国际园林博览会申办报告</w:t>
      </w:r>
    </w:p>
    <w:p>
      <w:pPr>
        <w:spacing w:line="620" w:lineRule="exact"/>
        <w:rPr>
          <w:rFonts w:ascii="仿宋_GB2312" w:eastAsia="仿宋_GB2312"/>
          <w:sz w:val="32"/>
          <w:szCs w:val="32"/>
        </w:rPr>
      </w:pPr>
      <w:r>
        <w:rPr>
          <w:rFonts w:hint="eastAsia" w:ascii="仿宋_GB2312" w:eastAsia="仿宋_GB2312"/>
          <w:sz w:val="32"/>
          <w:szCs w:val="32"/>
        </w:rPr>
        <w:t xml:space="preserve">                            </w:t>
      </w:r>
    </w:p>
    <w:p>
      <w:pPr>
        <w:spacing w:line="620" w:lineRule="exact"/>
        <w:rPr>
          <w:rFonts w:ascii="仿宋_GB2312" w:eastAsia="仿宋_GB2312"/>
          <w:sz w:val="32"/>
          <w:szCs w:val="32"/>
        </w:rPr>
      </w:pPr>
    </w:p>
    <w:p>
      <w:pPr>
        <w:spacing w:line="620" w:lineRule="exact"/>
        <w:rPr>
          <w:rFonts w:ascii="仿宋_GB2312" w:eastAsia="仿宋_GB2312"/>
          <w:sz w:val="32"/>
          <w:szCs w:val="32"/>
        </w:rPr>
      </w:pPr>
      <w:r>
        <w:rPr>
          <w:rFonts w:hint="eastAsia" w:ascii="仿宋_GB2312" w:eastAsia="仿宋_GB2312"/>
          <w:sz w:val="32"/>
          <w:szCs w:val="32"/>
        </w:rPr>
        <w:t xml:space="preserve">                          市人民政府（盖章）</w:t>
      </w:r>
    </w:p>
    <w:p>
      <w:pPr>
        <w:spacing w:line="620" w:lineRule="exact"/>
        <w:rPr>
          <w:rFonts w:ascii="仿宋_GB2312" w:eastAsia="仿宋_GB2312"/>
          <w:sz w:val="32"/>
          <w:szCs w:val="32"/>
        </w:rPr>
      </w:pPr>
      <w:r>
        <w:rPr>
          <w:rFonts w:hint="eastAsia" w:ascii="仿宋_GB2312" w:eastAsia="仿宋_GB2312"/>
          <w:sz w:val="32"/>
          <w:szCs w:val="32"/>
        </w:rPr>
        <w:t xml:space="preserve">                                 年   月   日</w:t>
      </w:r>
    </w:p>
    <w:p>
      <w:pPr>
        <w:widowControl/>
        <w:spacing w:after="200" w:line="276" w:lineRule="auto"/>
        <w:jc w:val="left"/>
        <w:rPr>
          <w:rFonts w:eastAsia="仿宋"/>
          <w:sz w:val="32"/>
          <w:szCs w:val="32"/>
        </w:rPr>
      </w:pPr>
      <w:r>
        <w:rPr>
          <w:rFonts w:eastAsia="仿宋"/>
          <w:sz w:val="32"/>
          <w:szCs w:val="32"/>
        </w:rPr>
        <w:br w:type="page"/>
      </w:r>
    </w:p>
    <w:p>
      <w:pPr>
        <w:spacing w:line="620" w:lineRule="exact"/>
        <w:rPr>
          <w:rFonts w:ascii="仿宋_GB2312" w:eastAsia="仿宋_GB2312"/>
          <w:sz w:val="32"/>
          <w:szCs w:val="32"/>
          <w:lang w:val="en-US"/>
        </w:rPr>
      </w:pPr>
      <w:r>
        <w:rPr>
          <w:rFonts w:hint="eastAsia" w:ascii="仿宋_GB2312" w:eastAsia="仿宋_GB2312"/>
          <w:sz w:val="32"/>
          <w:szCs w:val="32"/>
        </w:rPr>
        <w:t>附件</w:t>
      </w:r>
      <w:r>
        <w:rPr>
          <w:rFonts w:hint="eastAsia" w:ascii="仿宋_GB2312" w:eastAsia="仿宋_GB2312"/>
          <w:sz w:val="32"/>
          <w:szCs w:val="32"/>
          <w:lang w:val="en-US"/>
        </w:rPr>
        <w:t>2</w:t>
      </w:r>
    </w:p>
    <w:p>
      <w:pPr>
        <w:jc w:val="center"/>
        <w:rPr>
          <w:b/>
          <w:bCs/>
          <w:sz w:val="40"/>
          <w:szCs w:val="32"/>
        </w:rPr>
      </w:pPr>
    </w:p>
    <w:p>
      <w:pPr>
        <w:spacing w:line="600" w:lineRule="exact"/>
        <w:jc w:val="center"/>
        <w:rPr>
          <w:rFonts w:ascii="方正小标宋简体" w:eastAsia="方正小标宋简体"/>
          <w:bCs/>
          <w:sz w:val="44"/>
          <w:szCs w:val="44"/>
        </w:rPr>
      </w:pPr>
      <w:r>
        <w:rPr>
          <w:rFonts w:hint="eastAsia" w:ascii="方正小标宋简体" w:eastAsia="方正小标宋简体"/>
          <w:bCs/>
          <w:sz w:val="44"/>
          <w:szCs w:val="44"/>
        </w:rPr>
        <w:t>园博会申办报告要点</w:t>
      </w:r>
    </w:p>
    <w:p>
      <w:pPr>
        <w:jc w:val="center"/>
        <w:rPr>
          <w:sz w:val="40"/>
          <w:szCs w:val="32"/>
        </w:rPr>
      </w:pP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一、申办城市基本情况。</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二、园博会总体方案，主要包括指导思想、展会主题、内容和形式、举办时间、主要活动安排、展览展示和论坛活动方案、园博园和有关展园展馆筹建</w:t>
      </w:r>
      <w:r>
        <w:rPr>
          <w:rFonts w:ascii="仿宋_GB2312" w:eastAsia="仿宋_GB2312"/>
          <w:sz w:val="32"/>
          <w:szCs w:val="32"/>
        </w:rPr>
        <w:t>计划</w:t>
      </w:r>
      <w:r>
        <w:rPr>
          <w:rFonts w:hint="eastAsia" w:ascii="仿宋_GB2312" w:eastAsia="仿宋_GB2312"/>
          <w:sz w:val="32"/>
          <w:szCs w:val="32"/>
        </w:rPr>
        <w:t>、特色与创新点、组织领导、工作机构及主要人员情况、经费预算、资金筹措、保障措施以及工作计划和进度安排等。</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三、园博园和有关展园展馆选址现状分析报告，主要介绍用地性质、地理位置、面积、</w:t>
      </w:r>
      <w:r>
        <w:rPr>
          <w:rFonts w:ascii="仿宋_GB2312" w:eastAsia="仿宋_GB2312"/>
          <w:sz w:val="32"/>
          <w:szCs w:val="32"/>
        </w:rPr>
        <w:t>距主城区距离</w:t>
      </w:r>
      <w:r>
        <w:rPr>
          <w:rFonts w:hint="eastAsia" w:ascii="仿宋_GB2312" w:eastAsia="仿宋_GB2312"/>
          <w:sz w:val="32"/>
          <w:szCs w:val="32"/>
        </w:rPr>
        <w:t>及现状条件等（附选址的城市区位图、用地现状图、土地利用规划图</w:t>
      </w:r>
      <w:r>
        <w:rPr>
          <w:rFonts w:hint="eastAsia" w:ascii="仿宋_GB2312" w:eastAsia="仿宋_GB2312"/>
          <w:sz w:val="32"/>
          <w:szCs w:val="32"/>
          <w:lang w:eastAsia="zh-CN"/>
        </w:rPr>
        <w:t>，</w:t>
      </w:r>
      <w:r>
        <w:rPr>
          <w:rFonts w:hint="eastAsia" w:ascii="仿宋_GB2312" w:eastAsia="仿宋_GB2312"/>
          <w:sz w:val="32"/>
          <w:szCs w:val="32"/>
        </w:rPr>
        <w:t>图纸比例应不低于1:5000）。</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四、园博园和有关展园展馆概念性规划方案（附中心城区范围图、园博园选址范围及区位图的纸质及电子文件。其中，电子文件采用dwg格式，且比例尺不低于1:2500）。</w:t>
      </w:r>
    </w:p>
    <w:p>
      <w:pPr>
        <w:spacing w:line="620" w:lineRule="exact"/>
        <w:ind w:firstLine="640" w:firstLineChars="200"/>
        <w:rPr>
          <w:rFonts w:ascii="仿宋_GB2312" w:eastAsia="仿宋_GB2312"/>
          <w:sz w:val="32"/>
          <w:szCs w:val="32"/>
        </w:rPr>
      </w:pPr>
      <w:r>
        <w:rPr>
          <w:rFonts w:hint="eastAsia" w:ascii="仿宋_GB2312" w:eastAsia="仿宋_GB2312"/>
          <w:sz w:val="32"/>
          <w:szCs w:val="32"/>
        </w:rPr>
        <w:t>五、园博会招展方案，主要包括招展计划、实施方案、保障措施等。</w:t>
      </w:r>
    </w:p>
    <w:p>
      <w:pPr>
        <w:spacing w:line="620" w:lineRule="exact"/>
        <w:ind w:firstLine="640" w:firstLineChars="200"/>
        <w:rPr>
          <w:rFonts w:hint="eastAsia" w:ascii="仿宋_GB2312" w:eastAsia="仿宋_GB2312"/>
          <w:sz w:val="32"/>
          <w:szCs w:val="32"/>
        </w:rPr>
      </w:pPr>
      <w:r>
        <w:rPr>
          <w:rFonts w:hint="eastAsia" w:ascii="仿宋_GB2312" w:eastAsia="仿宋_GB2312"/>
          <w:sz w:val="32"/>
          <w:szCs w:val="32"/>
        </w:rPr>
        <w:t>六、园博会闭幕后园博园的运行维护、保护管理及发展利用方案等。</w:t>
      </w:r>
    </w:p>
    <w:p>
      <w:pPr>
        <w:spacing w:line="620" w:lineRule="exact"/>
        <w:ind w:firstLine="640" w:firstLineChars="200"/>
        <w:rPr>
          <w:rFonts w:hint="eastAsia" w:ascii="仿宋_GB2312" w:eastAsia="仿宋_GB2312"/>
          <w:sz w:val="32"/>
          <w:szCs w:val="32"/>
        </w:rPr>
      </w:pPr>
    </w:p>
    <w:p>
      <w:pPr>
        <w:spacing w:line="620" w:lineRule="exac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3</w:t>
      </w:r>
    </w:p>
    <w:p>
      <w:pPr>
        <w:spacing w:beforeLines="0" w:afterLines="0" w:line="740" w:lineRule="exact"/>
        <w:jc w:val="center"/>
        <w:rPr>
          <w:rFonts w:hint="eastAsia" w:ascii="方正小标宋简体" w:eastAsia="方正小标宋简体"/>
          <w:bCs/>
          <w:sz w:val="44"/>
          <w:szCs w:val="44"/>
        </w:rPr>
      </w:pPr>
      <w:r>
        <w:rPr>
          <w:rFonts w:hint="eastAsia" w:ascii="方正小标宋简体" w:eastAsia="方正小标宋简体"/>
          <w:bCs/>
          <w:sz w:val="44"/>
          <w:szCs w:val="44"/>
        </w:rPr>
        <w:t>中国国际园林博览会</w:t>
      </w:r>
      <w:r>
        <w:rPr>
          <w:rFonts w:hint="eastAsia" w:ascii="方正小标宋简体" w:eastAsia="方正小标宋简体"/>
          <w:bCs/>
          <w:sz w:val="44"/>
          <w:szCs w:val="44"/>
          <w:lang w:eastAsia="zh-CN"/>
        </w:rPr>
        <w:t>承办城市遴选标准</w:t>
      </w:r>
    </w:p>
    <w:p>
      <w:pPr>
        <w:jc w:val="center"/>
        <w:rPr>
          <w:rFonts w:hint="eastAsia" w:ascii="方正小标宋简体" w:hAnsi="宋体" w:eastAsia="方正小标宋简体" w:cs="宋体"/>
          <w:sz w:val="40"/>
          <w:szCs w:val="40"/>
          <w:lang w:eastAsia="zh-CN"/>
        </w:rPr>
      </w:pPr>
      <w:r>
        <w:rPr>
          <w:rFonts w:hint="eastAsia" w:ascii="方正小标宋简体" w:hAnsi="宋体" w:eastAsia="方正小标宋简体" w:cs="宋体"/>
          <w:sz w:val="40"/>
          <w:szCs w:val="40"/>
          <w:lang w:eastAsia="zh-CN"/>
        </w:rPr>
        <w:t>（</w:t>
      </w:r>
      <w:r>
        <w:rPr>
          <w:rFonts w:hint="eastAsia" w:ascii="方正小标宋简体" w:hAnsi="宋体" w:eastAsia="方正小标宋简体" w:cs="宋体"/>
          <w:sz w:val="40"/>
          <w:szCs w:val="40"/>
          <w:lang w:val="en-US" w:eastAsia="zh-CN"/>
        </w:rPr>
        <w:t xml:space="preserve">        市</w:t>
      </w:r>
      <w:r>
        <w:rPr>
          <w:rFonts w:hint="eastAsia" w:ascii="方正小标宋简体" w:hAnsi="宋体" w:eastAsia="方正小标宋简体" w:cs="宋体"/>
          <w:sz w:val="40"/>
          <w:szCs w:val="40"/>
          <w:lang w:eastAsia="zh-CN"/>
        </w:rPr>
        <w:t>）</w:t>
      </w:r>
    </w:p>
    <w:tbl>
      <w:tblPr>
        <w:tblStyle w:val="8"/>
        <w:tblW w:w="9645" w:type="dxa"/>
        <w:tblInd w:w="-2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786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bookmarkStart w:id="8" w:name="OLE_LINK9"/>
            <w:r>
              <w:rPr>
                <w:rFonts w:hint="eastAsia" w:ascii="黑体" w:hAnsi="黑体" w:eastAsia="黑体" w:cs="黑体"/>
                <w:sz w:val="32"/>
                <w:szCs w:val="32"/>
                <w:vertAlign w:val="baseline"/>
                <w:lang w:eastAsia="zh-CN"/>
              </w:rPr>
              <w:t>序号</w:t>
            </w:r>
          </w:p>
        </w:tc>
        <w:tc>
          <w:tcPr>
            <w:tcW w:w="786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申办条件</w:t>
            </w: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黑体" w:hAnsi="黑体" w:eastAsia="黑体" w:cs="黑体"/>
                <w:sz w:val="32"/>
                <w:szCs w:val="32"/>
                <w:vertAlign w:val="baseline"/>
                <w:lang w:eastAsia="zh-CN"/>
              </w:rPr>
            </w:pPr>
            <w:r>
              <w:rPr>
                <w:rFonts w:hint="eastAsia" w:ascii="黑体" w:hAnsi="黑体" w:eastAsia="黑体" w:cs="黑体"/>
                <w:sz w:val="32"/>
                <w:szCs w:val="32"/>
                <w:vertAlign w:val="baseline"/>
                <w:lang w:eastAsia="zh-CN"/>
              </w:rPr>
              <w:t>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7860" w:type="dxa"/>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bookmarkStart w:id="9" w:name="OLE_LINK7"/>
            <w:r>
              <w:rPr>
                <w:rFonts w:hint="eastAsia" w:ascii="仿宋_GB2312" w:hAnsi="仿宋_GB2312" w:eastAsia="仿宋_GB2312" w:cs="仿宋_GB2312"/>
                <w:sz w:val="32"/>
                <w:szCs w:val="32"/>
                <w:vertAlign w:val="baseline"/>
                <w:lang w:val="en-US" w:eastAsia="zh-CN"/>
              </w:rPr>
              <w:t>展会要以习近平新时代中国特色社会主义思想为指导，注重贯彻落实新发展理念和以人民为中心的发展思想，推动形成绿色发展方式和生活方式，综合展示国内外城市建设和城市发展新理念、新技术、新成果。</w:t>
            </w:r>
          </w:p>
          <w:bookmarkEnd w:id="9"/>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（20分）</w:t>
            </w:r>
          </w:p>
        </w:tc>
        <w:tc>
          <w:tcPr>
            <w:tcW w:w="885"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textAlignment w:val="auto"/>
              <w:outlineLvl w:val="9"/>
              <w:rPr>
                <w:rFonts w:hint="eastAsia" w:ascii="方正小标宋简体" w:hAnsi="宋体" w:eastAsia="方正小标宋简体" w:cs="宋体"/>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7860" w:type="dxa"/>
            <w:textDirection w:val="lrTb"/>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园博园选址、设计方案体现因地制宜，改善提升城市生态环境，保护自然风貌和山水格局，彰显地域特色和时代特征，传承中国历史文化和营城理念。</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r>
              <w:rPr>
                <w:rFonts w:hint="eastAsia" w:ascii="仿宋_GB2312" w:eastAsia="仿宋_GB2312"/>
                <w:sz w:val="32"/>
                <w:szCs w:val="32"/>
                <w:lang w:eastAsia="zh-CN"/>
              </w:rPr>
              <w:t>规划设计理念先进，与上位规划充分协调，其土地、规划和建设符合国家法律法规规定，符合申办城市建设和发展方向。</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highlight w:val="yellow"/>
                <w:vertAlign w:val="baseline"/>
                <w:lang w:val="en-US" w:eastAsia="zh-CN"/>
              </w:rPr>
            </w:pPr>
            <w:r>
              <w:rPr>
                <w:rFonts w:hint="eastAsia" w:ascii="仿宋_GB2312" w:hAnsi="仿宋_GB2312" w:eastAsia="仿宋_GB2312" w:cs="仿宋_GB2312"/>
                <w:sz w:val="32"/>
                <w:szCs w:val="32"/>
                <w:vertAlign w:val="baseline"/>
                <w:lang w:val="en-US" w:eastAsia="zh-CN"/>
              </w:rPr>
              <w:t>——建设方案充分利用新理念、新方式、新技术、新材料，能展现城市现代化建设成果。</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展馆设计</w:t>
            </w:r>
            <w:r>
              <w:rPr>
                <w:rFonts w:hint="eastAsia" w:ascii="仿宋_GB2312" w:eastAsia="仿宋_GB2312"/>
                <w:sz w:val="32"/>
                <w:szCs w:val="32"/>
                <w:lang w:eastAsia="zh-CN"/>
              </w:rPr>
              <w:t>遵循“适用、经济、绿色、美观”的</w:t>
            </w:r>
            <w:r>
              <w:rPr>
                <w:rFonts w:hint="eastAsia" w:ascii="仿宋_GB2312" w:eastAsia="仿宋_GB2312"/>
                <w:sz w:val="32"/>
                <w:szCs w:val="32"/>
              </w:rPr>
              <w:t>建筑方针，采用智慧建筑、</w:t>
            </w:r>
            <w:r>
              <w:rPr>
                <w:rFonts w:hint="eastAsia" w:ascii="仿宋_GB2312" w:eastAsia="仿宋_GB2312"/>
                <w:sz w:val="32"/>
                <w:szCs w:val="32"/>
                <w:lang w:eastAsia="zh-CN"/>
              </w:rPr>
              <w:t>装配式建筑、绿色环保材料</w:t>
            </w:r>
            <w:r>
              <w:rPr>
                <w:rFonts w:hint="eastAsia" w:ascii="仿宋_GB2312" w:eastAsia="仿宋_GB2312"/>
                <w:sz w:val="32"/>
                <w:szCs w:val="32"/>
              </w:rPr>
              <w:t>等</w:t>
            </w:r>
            <w:r>
              <w:rPr>
                <w:rFonts w:hint="eastAsia" w:ascii="仿宋_GB2312" w:eastAsia="仿宋_GB2312"/>
                <w:sz w:val="32"/>
                <w:szCs w:val="32"/>
                <w:lang w:eastAsia="zh-CN"/>
              </w:rPr>
              <w:t>新型建造方式</w:t>
            </w:r>
            <w:r>
              <w:rPr>
                <w:rFonts w:hint="eastAsia" w:ascii="仿宋_GB2312" w:eastAsia="仿宋_GB2312"/>
                <w:sz w:val="32"/>
                <w:szCs w:val="32"/>
              </w:rPr>
              <w:t>，</w:t>
            </w:r>
            <w:r>
              <w:rPr>
                <w:rFonts w:hint="eastAsia" w:ascii="仿宋_GB2312" w:eastAsia="仿宋_GB2312"/>
                <w:sz w:val="32"/>
                <w:szCs w:val="32"/>
                <w:lang w:eastAsia="zh-CN"/>
              </w:rPr>
              <w:t>展示新时代建筑水平</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val="en-US" w:eastAsia="zh-CN"/>
              </w:rPr>
            </w:pPr>
            <w:r>
              <w:rPr>
                <w:rFonts w:hint="eastAsia" w:ascii="仿宋_GB2312" w:hAnsi="仿宋_GB2312" w:eastAsia="仿宋_GB2312" w:cs="仿宋_GB2312"/>
                <w:sz w:val="32"/>
                <w:szCs w:val="32"/>
                <w:vertAlign w:val="baseline"/>
                <w:lang w:val="en-US" w:eastAsia="zh-CN"/>
              </w:rPr>
              <w:t>——园博园选址在城市建成区范围内，能满足人民群众日常娱乐、健身、休闲等美好生活需求。</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（20分）</w:t>
            </w:r>
          </w:p>
        </w:tc>
        <w:tc>
          <w:tcPr>
            <w:tcW w:w="885"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textAlignment w:val="auto"/>
              <w:outlineLvl w:val="9"/>
              <w:rPr>
                <w:rFonts w:hint="eastAsia" w:ascii="方正小标宋简体" w:hAnsi="宋体" w:eastAsia="方正小标宋简体" w:cs="宋体"/>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3</w:t>
            </w:r>
          </w:p>
        </w:tc>
        <w:tc>
          <w:tcPr>
            <w:tcW w:w="7860" w:type="dxa"/>
            <w:textDirection w:val="lrTb"/>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展会</w:t>
            </w:r>
            <w:r>
              <w:rPr>
                <w:rFonts w:hint="eastAsia" w:ascii="仿宋_GB2312" w:eastAsia="仿宋_GB2312"/>
                <w:sz w:val="32"/>
                <w:szCs w:val="32"/>
              </w:rPr>
              <w:t>展览、展示活动</w:t>
            </w:r>
            <w:r>
              <w:rPr>
                <w:rFonts w:hint="eastAsia" w:ascii="仿宋_GB2312" w:eastAsia="仿宋_GB2312"/>
                <w:sz w:val="32"/>
                <w:szCs w:val="32"/>
                <w:lang w:eastAsia="zh-CN"/>
              </w:rPr>
              <w:t>方案具有特色与创新点</w:t>
            </w:r>
            <w:r>
              <w:rPr>
                <w:rFonts w:hint="eastAsia" w:ascii="仿宋_GB2312" w:eastAsia="仿宋_GB2312"/>
                <w:sz w:val="32"/>
                <w:szCs w:val="32"/>
              </w:rPr>
              <w:t>，重点展示城市创新、协调、绿色、开放、共享发展的成果</w:t>
            </w:r>
            <w:r>
              <w:rPr>
                <w:rFonts w:hint="eastAsia" w:ascii="仿宋_GB2312" w:eastAsia="仿宋_GB2312"/>
                <w:sz w:val="32"/>
                <w:szCs w:val="32"/>
                <w:lang w:eastAsia="zh-CN"/>
              </w:rPr>
              <w:t>；能够结合展会主题开展多元参与的高层论坛、新技术新产品新标准发布、学术交流、技能竞赛、技艺展演等活动。</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——体现</w:t>
            </w:r>
            <w:r>
              <w:rPr>
                <w:rFonts w:hint="eastAsia" w:ascii="仿宋_GB2312" w:eastAsia="仿宋_GB2312"/>
                <w:sz w:val="32"/>
                <w:szCs w:val="32"/>
              </w:rPr>
              <w:t>新时代城市转型发展和</w:t>
            </w:r>
            <w:r>
              <w:rPr>
                <w:rFonts w:hint="eastAsia" w:ascii="仿宋_GB2312" w:eastAsia="仿宋_GB2312"/>
                <w:sz w:val="32"/>
                <w:szCs w:val="32"/>
                <w:lang w:eastAsia="zh-CN"/>
              </w:rPr>
              <w:t>城市</w:t>
            </w:r>
            <w:r>
              <w:rPr>
                <w:rFonts w:hint="eastAsia" w:ascii="仿宋_GB2312" w:eastAsia="仿宋_GB2312"/>
                <w:sz w:val="32"/>
                <w:szCs w:val="32"/>
              </w:rPr>
              <w:t>美好生活</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——聚焦</w:t>
            </w:r>
            <w:r>
              <w:rPr>
                <w:rFonts w:hint="eastAsia" w:ascii="仿宋_GB2312" w:eastAsia="仿宋_GB2312"/>
                <w:sz w:val="32"/>
                <w:szCs w:val="32"/>
              </w:rPr>
              <w:t>人居环境建设和城乡社区治理的经验做法</w:t>
            </w:r>
            <w:r>
              <w:rPr>
                <w:rFonts w:hint="eastAsia" w:ascii="仿宋_GB2312" w:eastAsia="仿宋_GB2312"/>
                <w:sz w:val="32"/>
                <w:szCs w:val="32"/>
                <w:lang w:eastAsia="zh-CN"/>
              </w:rPr>
              <w:t>。</w:t>
            </w:r>
          </w:p>
          <w:p>
            <w:pPr>
              <w:spacing w:beforeLines="0" w:afterLines="0" w:line="400" w:lineRule="exact"/>
              <w:outlineLvl w:val="9"/>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rPr>
              <w:t>展示美丽宜居、绿色生态、文化传承、智慧创新</w:t>
            </w:r>
            <w:r>
              <w:rPr>
                <w:rFonts w:hint="eastAsia" w:ascii="仿宋_GB2312" w:eastAsia="仿宋_GB2312"/>
                <w:sz w:val="32"/>
                <w:szCs w:val="32"/>
                <w:lang w:eastAsia="zh-CN"/>
              </w:rPr>
              <w:t>、安全有序</w:t>
            </w:r>
            <w:r>
              <w:rPr>
                <w:rFonts w:hint="eastAsia" w:ascii="仿宋_GB2312" w:eastAsia="仿宋_GB2312"/>
                <w:sz w:val="32"/>
                <w:szCs w:val="32"/>
              </w:rPr>
              <w:t>新型城市</w:t>
            </w:r>
            <w:r>
              <w:rPr>
                <w:rFonts w:hint="eastAsia" w:ascii="仿宋_GB2312" w:eastAsia="仿宋_GB2312"/>
                <w:sz w:val="32"/>
                <w:szCs w:val="32"/>
                <w:lang w:eastAsia="zh-CN"/>
              </w:rPr>
              <w:t>建设</w:t>
            </w:r>
            <w:r>
              <w:rPr>
                <w:rFonts w:hint="eastAsia" w:ascii="仿宋_GB2312" w:eastAsia="仿宋_GB2312"/>
                <w:sz w:val="32"/>
                <w:szCs w:val="32"/>
              </w:rPr>
              <w:t>的示范案例</w:t>
            </w:r>
            <w:r>
              <w:rPr>
                <w:rFonts w:hint="eastAsia" w:ascii="仿宋_GB2312" w:eastAsia="仿宋_GB2312"/>
                <w:sz w:val="32"/>
                <w:szCs w:val="32"/>
                <w:lang w:eastAsia="zh-CN"/>
              </w:rPr>
              <w:t>较丰富</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eastAsia="仿宋_GB2312" w:hAnsiTheme="minorHAnsi" w:cstheme="minorBidi"/>
                <w:sz w:val="32"/>
                <w:szCs w:val="32"/>
                <w:vertAlign w:val="baseline"/>
                <w:lang w:val="en-US" w:eastAsia="zh-CN"/>
              </w:rPr>
              <w:t>（20分）</w:t>
            </w:r>
          </w:p>
        </w:tc>
        <w:tc>
          <w:tcPr>
            <w:tcW w:w="885"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textAlignment w:val="auto"/>
              <w:outlineLvl w:val="9"/>
              <w:rPr>
                <w:rFonts w:hint="eastAsia" w:ascii="方正小标宋简体" w:hAnsi="宋体" w:eastAsia="方正小标宋简体" w:cs="宋体"/>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4</w:t>
            </w:r>
          </w:p>
        </w:tc>
        <w:tc>
          <w:tcPr>
            <w:tcW w:w="7860" w:type="dxa"/>
            <w:vAlign w:val="top"/>
          </w:tcPr>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eastAsia="仿宋_GB2312" w:hAnsiTheme="minorHAnsi" w:cstheme="minorBidi"/>
                <w:sz w:val="32"/>
                <w:szCs w:val="32"/>
                <w:vertAlign w:val="baseline"/>
                <w:lang w:val="en-US" w:eastAsia="zh-CN"/>
              </w:rPr>
            </w:pPr>
            <w:r>
              <w:rPr>
                <w:rFonts w:hint="eastAsia" w:ascii="仿宋_GB2312" w:eastAsia="仿宋_GB2312" w:hAnsiTheme="minorHAnsi" w:cstheme="minorBidi"/>
                <w:sz w:val="32"/>
                <w:szCs w:val="32"/>
                <w:vertAlign w:val="baseline"/>
                <w:lang w:val="en-US" w:eastAsia="zh-CN"/>
              </w:rPr>
              <w:t>申办城市</w:t>
            </w:r>
            <w:r>
              <w:rPr>
                <w:rFonts w:hint="eastAsia" w:ascii="仿宋_GB2312" w:eastAsia="仿宋_GB2312"/>
                <w:sz w:val="32"/>
                <w:szCs w:val="32"/>
              </w:rPr>
              <w:t>符合</w:t>
            </w:r>
            <w:r>
              <w:rPr>
                <w:rFonts w:hint="eastAsia" w:ascii="仿宋_GB2312" w:eastAsia="仿宋_GB2312" w:hAnsiTheme="minorHAnsi" w:cstheme="minorBidi"/>
                <w:sz w:val="32"/>
                <w:szCs w:val="32"/>
                <w:vertAlign w:val="baseline"/>
                <w:lang w:val="en-US" w:eastAsia="zh-CN"/>
              </w:rPr>
              <w:t>举办园博会的必要条件。</w:t>
            </w:r>
          </w:p>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eastAsia="仿宋_GB2312" w:hAnsiTheme="minorHAnsi" w:cstheme="minorBidi"/>
                <w:sz w:val="32"/>
                <w:szCs w:val="32"/>
                <w:vertAlign w:val="baseline"/>
                <w:lang w:val="en-US" w:eastAsia="zh-CN"/>
              </w:rPr>
            </w:pPr>
            <w:r>
              <w:rPr>
                <w:rFonts w:hint="eastAsia" w:ascii="仿宋_GB2312" w:eastAsia="仿宋_GB2312" w:hAnsiTheme="minorHAnsi" w:cstheme="minorBidi"/>
                <w:sz w:val="32"/>
                <w:szCs w:val="32"/>
                <w:vertAlign w:val="baseline"/>
                <w:lang w:val="en-US" w:eastAsia="zh-CN"/>
              </w:rPr>
              <w:t>——提供申办报告、承诺书等文件。非直辖市申办时，还需提供所在省（自治区）人民政府同意意见、省级住房和城乡建设主管部门推荐函。</w:t>
            </w:r>
          </w:p>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w:t>
            </w:r>
            <w:bookmarkStart w:id="10" w:name="OLE_LINK5"/>
            <w:r>
              <w:rPr>
                <w:rFonts w:hint="eastAsia" w:ascii="仿宋_GB2312" w:hAnsi="仿宋_GB2312" w:eastAsia="仿宋_GB2312" w:cs="仿宋_GB2312"/>
                <w:sz w:val="32"/>
                <w:szCs w:val="32"/>
                <w:vertAlign w:val="baseline"/>
                <w:lang w:val="en-US" w:eastAsia="zh-CN"/>
              </w:rPr>
              <w:t>具有较强的举办大型国际活动的设施、经验及组织保障水平。</w:t>
            </w:r>
            <w:bookmarkEnd w:id="10"/>
          </w:p>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——具备必要的经费保障；国际及国内交通便利。</w:t>
            </w:r>
          </w:p>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bookmarkStart w:id="11" w:name="OLE_LINK8"/>
            <w:r>
              <w:rPr>
                <w:rFonts w:hint="eastAsia" w:ascii="仿宋_GB2312" w:hAnsi="仿宋_GB2312" w:eastAsia="仿宋_GB2312" w:cs="仿宋_GB2312"/>
                <w:sz w:val="32"/>
                <w:szCs w:val="32"/>
                <w:vertAlign w:val="baseline"/>
                <w:lang w:val="en-US" w:eastAsia="zh-CN"/>
              </w:rPr>
              <w:t>——</w:t>
            </w:r>
            <w:bookmarkEnd w:id="11"/>
            <w:r>
              <w:rPr>
                <w:rFonts w:hint="eastAsia" w:ascii="仿宋_GB2312" w:hAnsi="仿宋_GB2312" w:eastAsia="仿宋_GB2312" w:cs="仿宋_GB2312"/>
                <w:sz w:val="32"/>
                <w:szCs w:val="32"/>
                <w:vertAlign w:val="baseline"/>
                <w:lang w:val="en-US" w:eastAsia="zh-CN"/>
              </w:rPr>
              <w:t>在城市绿色发展、生态修复、特色风貌保护、智能化建设等方面有典型示范作用。</w:t>
            </w:r>
          </w:p>
          <w:p>
            <w:pPr>
              <w:keepNext w:val="0"/>
              <w:keepLines w:val="0"/>
              <w:pageBreakBefore w:val="0"/>
              <w:widowControl w:val="0"/>
              <w:kinsoku/>
              <w:wordWrap/>
              <w:overflowPunct/>
              <w:topLinePunct w:val="0"/>
              <w:autoSpaceDE/>
              <w:autoSpaceDN/>
              <w:bidi w:val="0"/>
              <w:adjustRightInd/>
              <w:snapToGrid/>
              <w:spacing w:before="0"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——参与过往届园博会展园建设，并因表现突出获得我部通报表扬。</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（20分）</w:t>
            </w:r>
          </w:p>
        </w:tc>
        <w:tc>
          <w:tcPr>
            <w:tcW w:w="885"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textAlignment w:val="auto"/>
              <w:outlineLvl w:val="9"/>
              <w:rPr>
                <w:rFonts w:hint="eastAsia" w:ascii="方正小标宋简体" w:hAnsi="宋体" w:eastAsia="方正小标宋简体" w:cs="宋体"/>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textDirection w:val="lrTb"/>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5</w:t>
            </w:r>
          </w:p>
        </w:tc>
        <w:tc>
          <w:tcPr>
            <w:tcW w:w="7860" w:type="dxa"/>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eastAsia="仿宋_GB2312"/>
                <w:sz w:val="32"/>
                <w:szCs w:val="32"/>
                <w:lang w:eastAsia="zh-CN"/>
              </w:rPr>
              <w:t>注重园博会可持续健康发展；园博会组织实施方案周密细致，可操作性强。</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eastAsia="仿宋_GB2312"/>
                <w:sz w:val="32"/>
                <w:szCs w:val="32"/>
                <w:lang w:eastAsia="zh-CN"/>
              </w:rPr>
            </w:pPr>
            <w:r>
              <w:rPr>
                <w:rFonts w:hint="eastAsia" w:ascii="仿宋_GB2312" w:hAnsi="仿宋_GB2312" w:eastAsia="仿宋_GB2312" w:cs="仿宋_GB2312"/>
                <w:sz w:val="32"/>
                <w:szCs w:val="32"/>
                <w:vertAlign w:val="baseline"/>
                <w:lang w:val="en-US" w:eastAsia="zh-CN"/>
              </w:rPr>
              <w:t>——</w:t>
            </w:r>
            <w:r>
              <w:rPr>
                <w:rFonts w:hint="eastAsia" w:ascii="仿宋_GB2312" w:eastAsia="仿宋_GB2312"/>
                <w:sz w:val="32"/>
                <w:szCs w:val="32"/>
              </w:rPr>
              <w:t>成立专门的园博会筹办机构</w:t>
            </w:r>
            <w:r>
              <w:rPr>
                <w:rFonts w:hint="eastAsia" w:ascii="仿宋_GB2312" w:eastAsia="仿宋_GB2312"/>
                <w:sz w:val="32"/>
                <w:szCs w:val="32"/>
                <w:lang w:eastAsia="zh-CN"/>
              </w:rPr>
              <w:t>。承诺</w:t>
            </w:r>
            <w:r>
              <w:rPr>
                <w:rFonts w:hint="eastAsia" w:ascii="仿宋_GB2312" w:eastAsia="仿宋_GB2312"/>
                <w:sz w:val="32"/>
                <w:szCs w:val="32"/>
              </w:rPr>
              <w:t>接受</w:t>
            </w:r>
            <w:r>
              <w:rPr>
                <w:rFonts w:hint="eastAsia" w:ascii="仿宋_GB2312" w:eastAsia="仿宋_GB2312"/>
                <w:sz w:val="32"/>
                <w:szCs w:val="32"/>
                <w:lang w:eastAsia="zh-CN"/>
              </w:rPr>
              <w:t>园博会</w:t>
            </w:r>
            <w:r>
              <w:rPr>
                <w:rFonts w:hint="eastAsia" w:ascii="仿宋_GB2312" w:eastAsia="仿宋_GB2312"/>
                <w:sz w:val="32"/>
                <w:szCs w:val="32"/>
              </w:rPr>
              <w:t>指导委员会指导，严格按照</w:t>
            </w:r>
            <w:r>
              <w:rPr>
                <w:rFonts w:hint="eastAsia" w:ascii="仿宋_GB2312" w:eastAsia="仿宋_GB2312"/>
                <w:sz w:val="32"/>
                <w:szCs w:val="32"/>
                <w:lang w:eastAsia="zh-CN"/>
              </w:rPr>
              <w:t>要求</w:t>
            </w:r>
            <w:r>
              <w:rPr>
                <w:rFonts w:hint="eastAsia" w:ascii="仿宋_GB2312" w:eastAsia="仿宋_GB2312"/>
                <w:sz w:val="32"/>
                <w:szCs w:val="32"/>
              </w:rPr>
              <w:t>组织实施各项筹办工作，保证园博会按期、圆满举办</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bookmarkStart w:id="12" w:name="OLE_LINK4"/>
            <w:r>
              <w:rPr>
                <w:rFonts w:hint="eastAsia" w:ascii="仿宋_GB2312" w:hAnsi="仿宋_GB2312" w:eastAsia="仿宋_GB2312" w:cs="仿宋_GB2312"/>
                <w:sz w:val="32"/>
                <w:szCs w:val="32"/>
                <w:vertAlign w:val="baseline"/>
                <w:lang w:val="en-US" w:eastAsia="zh-CN"/>
              </w:rPr>
              <w:t>——</w:t>
            </w:r>
            <w:bookmarkEnd w:id="12"/>
            <w:r>
              <w:rPr>
                <w:rFonts w:hint="eastAsia" w:ascii="仿宋_GB2312" w:hAnsi="仿宋_GB2312" w:eastAsia="仿宋_GB2312" w:cs="仿宋_GB2312"/>
                <w:sz w:val="32"/>
                <w:szCs w:val="32"/>
                <w:vertAlign w:val="baseline"/>
                <w:lang w:val="en-US" w:eastAsia="zh-CN"/>
              </w:rPr>
              <w:t>园博园可持续发展与运营管理方案立意高，前瞻性强，极具可操作性。</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——尊重市民对园博园建设的知情权、参与权、监督权，鼓励居民参与城市共建共治共享。</w:t>
            </w:r>
          </w:p>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（20分）</w:t>
            </w:r>
          </w:p>
        </w:tc>
        <w:tc>
          <w:tcPr>
            <w:tcW w:w="885" w:type="dxa"/>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textAlignment w:val="auto"/>
              <w:outlineLvl w:val="9"/>
              <w:rPr>
                <w:rFonts w:hint="eastAsia" w:ascii="方正小标宋简体" w:hAnsi="宋体" w:eastAsia="方正小标宋简体" w:cs="宋体"/>
                <w:sz w:val="40"/>
                <w:szCs w:val="40"/>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0"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综合评价意见</w:t>
            </w:r>
          </w:p>
        </w:tc>
        <w:tc>
          <w:tcPr>
            <w:tcW w:w="7860" w:type="dxa"/>
            <w:vAlign w:val="top"/>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仿宋_GB2312" w:hAnsi="仿宋_GB2312" w:eastAsia="仿宋_GB2312" w:cs="仿宋_GB2312"/>
                <w:sz w:val="32"/>
                <w:szCs w:val="32"/>
                <w:vertAlign w:val="baseline"/>
                <w:lang w:val="en-US" w:eastAsia="zh-CN"/>
              </w:rPr>
            </w:pPr>
          </w:p>
        </w:tc>
        <w:tc>
          <w:tcPr>
            <w:tcW w:w="885" w:type="dxa"/>
            <w:vAlign w:val="center"/>
          </w:tcPr>
          <w:p>
            <w:pPr>
              <w:keepNext w:val="0"/>
              <w:keepLines w:val="0"/>
              <w:pageBreakBefore w:val="0"/>
              <w:widowControl w:val="0"/>
              <w:kinsoku/>
              <w:wordWrap/>
              <w:overflowPunct/>
              <w:topLinePunct w:val="0"/>
              <w:autoSpaceDE/>
              <w:autoSpaceDN/>
              <w:bidi w:val="0"/>
              <w:adjustRightInd/>
              <w:snapToGrid/>
              <w:spacing w:beforeLines="0" w:afterLines="0" w:line="400" w:lineRule="exact"/>
              <w:ind w:left="0" w:leftChars="0" w:right="0" w:rightChars="0" w:firstLine="0" w:firstLineChars="0"/>
              <w:jc w:val="both"/>
              <w:textAlignment w:val="auto"/>
              <w:outlineLvl w:val="9"/>
              <w:rPr>
                <w:rFonts w:hint="eastAsia" w:ascii="方正小标宋简体" w:hAnsi="宋体" w:eastAsia="方正小标宋简体" w:cs="宋体"/>
                <w:sz w:val="40"/>
                <w:szCs w:val="40"/>
                <w:vertAlign w:val="baseline"/>
                <w:lang w:eastAsia="zh-CN"/>
              </w:rPr>
            </w:pPr>
            <w:r>
              <w:rPr>
                <w:rFonts w:hint="eastAsia" w:ascii="仿宋_GB2312" w:hAnsi="仿宋_GB2312" w:eastAsia="仿宋_GB2312" w:cs="仿宋_GB2312"/>
                <w:sz w:val="32"/>
                <w:szCs w:val="32"/>
                <w:vertAlign w:val="baseline"/>
                <w:lang w:val="en-US" w:eastAsia="zh-CN"/>
              </w:rPr>
              <w:t>总分：</w:t>
            </w:r>
          </w:p>
        </w:tc>
      </w:tr>
      <w:bookmarkEnd w:id="8"/>
    </w:tbl>
    <w:p>
      <w:pPr>
        <w:spacing w:before="313" w:beforeLines="100" w:line="240" w:lineRule="auto"/>
        <w:ind w:firstLine="0" w:firstLineChars="0"/>
        <w:outlineLvl w:val="9"/>
        <w:rPr>
          <w:rFonts w:hint="eastAsia" w:ascii="仿宋_GB2312" w:eastAsia="仿宋_GB2312"/>
          <w:sz w:val="32"/>
          <w:szCs w:val="32"/>
        </w:rPr>
      </w:pPr>
      <w:r>
        <w:rPr>
          <w:rFonts w:hint="eastAsia" w:ascii="仿宋_GB2312" w:hAnsi="仿宋_GB2312" w:eastAsia="仿宋_GB2312" w:cs="仿宋_GB2312"/>
          <w:sz w:val="32"/>
          <w:szCs w:val="32"/>
          <w:lang w:eastAsia="zh-CN"/>
        </w:rPr>
        <w:t>评分人（签名）：</w:t>
      </w:r>
      <w:r>
        <w:rPr>
          <w:rFonts w:hint="eastAsia" w:ascii="仿宋_GB2312" w:hAnsi="仿宋_GB2312" w:eastAsia="仿宋_GB2312" w:cs="仿宋_GB2312"/>
          <w:sz w:val="32"/>
          <w:szCs w:val="32"/>
          <w:lang w:val="en-US" w:eastAsia="zh-CN"/>
        </w:rPr>
        <w:t xml:space="preserve">                        时间：</w:t>
      </w:r>
    </w:p>
    <w:sectPr>
      <w:footerReference r:id="rId3" w:type="default"/>
      <w:pgSz w:w="11906" w:h="16838"/>
      <w:pgMar w:top="1440" w:right="1474" w:bottom="1440" w:left="1588"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方正仿宋_GBK">
    <w:altName w:val="宋体"/>
    <w:panose1 w:val="03000509000000000000"/>
    <w:charset w:val="86"/>
    <w:family w:val="script"/>
    <w:pitch w:val="default"/>
    <w:sig w:usb0="00000000" w:usb1="00000000" w:usb2="00000010" w:usb3="00000000" w:csb0="00040000" w:csb1="00000000"/>
  </w:font>
  <w:font w:name="方正黑体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49610"/>
    </w:sdtPr>
    <w:sdtContent>
      <w:p>
        <w:pPr>
          <w:pStyle w:val="3"/>
          <w:jc w:val="center"/>
        </w:pPr>
        <w:r>
          <w:fldChar w:fldCharType="begin"/>
        </w:r>
        <w:r>
          <w:instrText xml:space="preserve"> PAGE   \* MERGEFORMAT </w:instrText>
        </w:r>
        <w:r>
          <w:fldChar w:fldCharType="separate"/>
        </w:r>
        <w:r>
          <w:rPr>
            <w:lang w:val="zh-CN"/>
          </w:rPr>
          <w:t>11</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05"/>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3AA"/>
    <w:rsid w:val="000129C6"/>
    <w:rsid w:val="00017E7F"/>
    <w:rsid w:val="00062EAF"/>
    <w:rsid w:val="001140CB"/>
    <w:rsid w:val="00170C1E"/>
    <w:rsid w:val="0018289D"/>
    <w:rsid w:val="001A7208"/>
    <w:rsid w:val="001E7931"/>
    <w:rsid w:val="002069E5"/>
    <w:rsid w:val="00240DE5"/>
    <w:rsid w:val="002931DB"/>
    <w:rsid w:val="002A356F"/>
    <w:rsid w:val="002D4795"/>
    <w:rsid w:val="002D7D7D"/>
    <w:rsid w:val="002E710F"/>
    <w:rsid w:val="00323B43"/>
    <w:rsid w:val="003627F3"/>
    <w:rsid w:val="00362930"/>
    <w:rsid w:val="00365F48"/>
    <w:rsid w:val="003C0846"/>
    <w:rsid w:val="003D37D8"/>
    <w:rsid w:val="003D5C56"/>
    <w:rsid w:val="004171B1"/>
    <w:rsid w:val="004358AB"/>
    <w:rsid w:val="004671D6"/>
    <w:rsid w:val="004E3328"/>
    <w:rsid w:val="004E3BCE"/>
    <w:rsid w:val="005622B8"/>
    <w:rsid w:val="0057294D"/>
    <w:rsid w:val="00623A83"/>
    <w:rsid w:val="00680356"/>
    <w:rsid w:val="006E12D2"/>
    <w:rsid w:val="0070238F"/>
    <w:rsid w:val="00737826"/>
    <w:rsid w:val="00797A76"/>
    <w:rsid w:val="008464CC"/>
    <w:rsid w:val="0089256B"/>
    <w:rsid w:val="00893D75"/>
    <w:rsid w:val="008B7726"/>
    <w:rsid w:val="008E1C7C"/>
    <w:rsid w:val="008E63CE"/>
    <w:rsid w:val="00914013"/>
    <w:rsid w:val="00924C17"/>
    <w:rsid w:val="00970A23"/>
    <w:rsid w:val="00994D6B"/>
    <w:rsid w:val="009B7AD4"/>
    <w:rsid w:val="00A1660C"/>
    <w:rsid w:val="00A271A6"/>
    <w:rsid w:val="00A74B1B"/>
    <w:rsid w:val="00AD2280"/>
    <w:rsid w:val="00AE4AC7"/>
    <w:rsid w:val="00AF7CCA"/>
    <w:rsid w:val="00B11F88"/>
    <w:rsid w:val="00B45F9B"/>
    <w:rsid w:val="00B545B0"/>
    <w:rsid w:val="00B854C2"/>
    <w:rsid w:val="00BA7B58"/>
    <w:rsid w:val="00BB791D"/>
    <w:rsid w:val="00BD370D"/>
    <w:rsid w:val="00BE057A"/>
    <w:rsid w:val="00C17285"/>
    <w:rsid w:val="00C357A7"/>
    <w:rsid w:val="00C406F9"/>
    <w:rsid w:val="00CA7A7A"/>
    <w:rsid w:val="00CC0F7B"/>
    <w:rsid w:val="00CC27B3"/>
    <w:rsid w:val="00D46153"/>
    <w:rsid w:val="00D53E33"/>
    <w:rsid w:val="00DE176A"/>
    <w:rsid w:val="00DE7E44"/>
    <w:rsid w:val="00DF0927"/>
    <w:rsid w:val="00E1331B"/>
    <w:rsid w:val="00E83E55"/>
    <w:rsid w:val="00EA3D88"/>
    <w:rsid w:val="00F603AA"/>
    <w:rsid w:val="00FA45E8"/>
    <w:rsid w:val="00FF55EB"/>
    <w:rsid w:val="014007E2"/>
    <w:rsid w:val="03295AC0"/>
    <w:rsid w:val="03885628"/>
    <w:rsid w:val="039964E6"/>
    <w:rsid w:val="039B3DE8"/>
    <w:rsid w:val="05552DBC"/>
    <w:rsid w:val="05D26250"/>
    <w:rsid w:val="062969F0"/>
    <w:rsid w:val="062B3D9F"/>
    <w:rsid w:val="06745AF5"/>
    <w:rsid w:val="06907CD0"/>
    <w:rsid w:val="06A46BDB"/>
    <w:rsid w:val="0766734B"/>
    <w:rsid w:val="08414B83"/>
    <w:rsid w:val="08626A93"/>
    <w:rsid w:val="08D46419"/>
    <w:rsid w:val="0A185EBB"/>
    <w:rsid w:val="0A187BA1"/>
    <w:rsid w:val="0A2216E5"/>
    <w:rsid w:val="0A821697"/>
    <w:rsid w:val="0B080F92"/>
    <w:rsid w:val="0BB2526A"/>
    <w:rsid w:val="0C7B77CA"/>
    <w:rsid w:val="0D3B2B63"/>
    <w:rsid w:val="0DF12FD1"/>
    <w:rsid w:val="0DF97171"/>
    <w:rsid w:val="0E53513F"/>
    <w:rsid w:val="0EB0678C"/>
    <w:rsid w:val="0EF46C77"/>
    <w:rsid w:val="0F3908F8"/>
    <w:rsid w:val="0F735283"/>
    <w:rsid w:val="0FD65A86"/>
    <w:rsid w:val="101749E5"/>
    <w:rsid w:val="10785911"/>
    <w:rsid w:val="10B903F8"/>
    <w:rsid w:val="120A299B"/>
    <w:rsid w:val="12385A6F"/>
    <w:rsid w:val="12CB7472"/>
    <w:rsid w:val="12F00B07"/>
    <w:rsid w:val="1379543E"/>
    <w:rsid w:val="14F27816"/>
    <w:rsid w:val="154F399F"/>
    <w:rsid w:val="15F41DE0"/>
    <w:rsid w:val="160A63A3"/>
    <w:rsid w:val="160F7D8F"/>
    <w:rsid w:val="16ED37ED"/>
    <w:rsid w:val="17A03851"/>
    <w:rsid w:val="17D647C9"/>
    <w:rsid w:val="180960D7"/>
    <w:rsid w:val="190C34AA"/>
    <w:rsid w:val="1951385F"/>
    <w:rsid w:val="19F61675"/>
    <w:rsid w:val="19F65556"/>
    <w:rsid w:val="1A76041E"/>
    <w:rsid w:val="1A8722F8"/>
    <w:rsid w:val="1AD5447D"/>
    <w:rsid w:val="1B6C26E4"/>
    <w:rsid w:val="1BA0787F"/>
    <w:rsid w:val="1BAF29FA"/>
    <w:rsid w:val="1C3B5B8C"/>
    <w:rsid w:val="1CD83D1D"/>
    <w:rsid w:val="1D3F281E"/>
    <w:rsid w:val="1D876394"/>
    <w:rsid w:val="1DBE0712"/>
    <w:rsid w:val="1DE202A1"/>
    <w:rsid w:val="1DF67E93"/>
    <w:rsid w:val="1E1A780C"/>
    <w:rsid w:val="1E641950"/>
    <w:rsid w:val="1E762B10"/>
    <w:rsid w:val="1F8313E0"/>
    <w:rsid w:val="1FB23575"/>
    <w:rsid w:val="1FCF3D03"/>
    <w:rsid w:val="2051700A"/>
    <w:rsid w:val="214251EC"/>
    <w:rsid w:val="22C01E44"/>
    <w:rsid w:val="22DF2FB1"/>
    <w:rsid w:val="236C789C"/>
    <w:rsid w:val="23A728D8"/>
    <w:rsid w:val="2442098F"/>
    <w:rsid w:val="24CD4BB6"/>
    <w:rsid w:val="24DF2492"/>
    <w:rsid w:val="252808CA"/>
    <w:rsid w:val="2558744B"/>
    <w:rsid w:val="256076A3"/>
    <w:rsid w:val="259D6EEF"/>
    <w:rsid w:val="26DB58EA"/>
    <w:rsid w:val="26F4573A"/>
    <w:rsid w:val="277B7FF7"/>
    <w:rsid w:val="28185581"/>
    <w:rsid w:val="285D0FEC"/>
    <w:rsid w:val="28C11B69"/>
    <w:rsid w:val="28D15C6E"/>
    <w:rsid w:val="2A051A28"/>
    <w:rsid w:val="2A3376E1"/>
    <w:rsid w:val="2A440728"/>
    <w:rsid w:val="2A69271F"/>
    <w:rsid w:val="2ACC2C8C"/>
    <w:rsid w:val="2AE50574"/>
    <w:rsid w:val="2B317327"/>
    <w:rsid w:val="2B401973"/>
    <w:rsid w:val="2B7F6FC7"/>
    <w:rsid w:val="2C2967BB"/>
    <w:rsid w:val="2C767AA9"/>
    <w:rsid w:val="2D360439"/>
    <w:rsid w:val="2D54529B"/>
    <w:rsid w:val="2DB66B40"/>
    <w:rsid w:val="2F3D0EAD"/>
    <w:rsid w:val="2FCB3FF2"/>
    <w:rsid w:val="2FD43130"/>
    <w:rsid w:val="30771B66"/>
    <w:rsid w:val="312C5FA2"/>
    <w:rsid w:val="32BD2F66"/>
    <w:rsid w:val="32FB7A90"/>
    <w:rsid w:val="33562233"/>
    <w:rsid w:val="33EA6380"/>
    <w:rsid w:val="340A0ADC"/>
    <w:rsid w:val="354B7D84"/>
    <w:rsid w:val="3600792C"/>
    <w:rsid w:val="36395155"/>
    <w:rsid w:val="369963F6"/>
    <w:rsid w:val="371970F4"/>
    <w:rsid w:val="372B17BA"/>
    <w:rsid w:val="375E1AE6"/>
    <w:rsid w:val="378967E7"/>
    <w:rsid w:val="37C659E9"/>
    <w:rsid w:val="37E578F3"/>
    <w:rsid w:val="385E5541"/>
    <w:rsid w:val="38AB70F1"/>
    <w:rsid w:val="38E106C4"/>
    <w:rsid w:val="391F5FF9"/>
    <w:rsid w:val="39392F59"/>
    <w:rsid w:val="393B2ADB"/>
    <w:rsid w:val="39E64E53"/>
    <w:rsid w:val="3A094AE5"/>
    <w:rsid w:val="3DA138CB"/>
    <w:rsid w:val="3DAB3B38"/>
    <w:rsid w:val="3E3252CE"/>
    <w:rsid w:val="3E891AD6"/>
    <w:rsid w:val="3EBC340C"/>
    <w:rsid w:val="3F345940"/>
    <w:rsid w:val="3F7F47B9"/>
    <w:rsid w:val="411F4F94"/>
    <w:rsid w:val="417B23CE"/>
    <w:rsid w:val="42167982"/>
    <w:rsid w:val="42B91C9E"/>
    <w:rsid w:val="43961AF4"/>
    <w:rsid w:val="44060362"/>
    <w:rsid w:val="44DA3407"/>
    <w:rsid w:val="45261DDB"/>
    <w:rsid w:val="45660F6F"/>
    <w:rsid w:val="45CD7C67"/>
    <w:rsid w:val="46D004F2"/>
    <w:rsid w:val="47255C08"/>
    <w:rsid w:val="47F969A4"/>
    <w:rsid w:val="48152617"/>
    <w:rsid w:val="482366D0"/>
    <w:rsid w:val="4897571E"/>
    <w:rsid w:val="49513AE6"/>
    <w:rsid w:val="495A47AF"/>
    <w:rsid w:val="49A62F6F"/>
    <w:rsid w:val="49EF1FEB"/>
    <w:rsid w:val="4A1C6A44"/>
    <w:rsid w:val="4A561DD4"/>
    <w:rsid w:val="4BB016B5"/>
    <w:rsid w:val="4C315708"/>
    <w:rsid w:val="4C627CFB"/>
    <w:rsid w:val="4C831C19"/>
    <w:rsid w:val="4D2168E9"/>
    <w:rsid w:val="4D556E62"/>
    <w:rsid w:val="4DE9393C"/>
    <w:rsid w:val="4E421A47"/>
    <w:rsid w:val="4E485243"/>
    <w:rsid w:val="4E9C7EDA"/>
    <w:rsid w:val="4F313580"/>
    <w:rsid w:val="4F426A37"/>
    <w:rsid w:val="4F5E4C07"/>
    <w:rsid w:val="4FAC7CC1"/>
    <w:rsid w:val="500E1817"/>
    <w:rsid w:val="502E5D0D"/>
    <w:rsid w:val="50E34521"/>
    <w:rsid w:val="50F940CE"/>
    <w:rsid w:val="514C1F44"/>
    <w:rsid w:val="51574960"/>
    <w:rsid w:val="519B704F"/>
    <w:rsid w:val="52DE054E"/>
    <w:rsid w:val="540A0620"/>
    <w:rsid w:val="548063B8"/>
    <w:rsid w:val="54E93B5E"/>
    <w:rsid w:val="55591698"/>
    <w:rsid w:val="559456B8"/>
    <w:rsid w:val="55FF12D0"/>
    <w:rsid w:val="563B069E"/>
    <w:rsid w:val="563F732F"/>
    <w:rsid w:val="56FE5ADE"/>
    <w:rsid w:val="57787833"/>
    <w:rsid w:val="5876327E"/>
    <w:rsid w:val="58E30715"/>
    <w:rsid w:val="59342A0F"/>
    <w:rsid w:val="595158BC"/>
    <w:rsid w:val="597464FE"/>
    <w:rsid w:val="59DB67CE"/>
    <w:rsid w:val="59E56838"/>
    <w:rsid w:val="5A5E1FA0"/>
    <w:rsid w:val="5ADB35A1"/>
    <w:rsid w:val="5BDC6E75"/>
    <w:rsid w:val="5CA14910"/>
    <w:rsid w:val="5D94019C"/>
    <w:rsid w:val="5E016DBB"/>
    <w:rsid w:val="5F083C82"/>
    <w:rsid w:val="5F3812CD"/>
    <w:rsid w:val="5F975C0E"/>
    <w:rsid w:val="607850FB"/>
    <w:rsid w:val="62AE6D60"/>
    <w:rsid w:val="649A322A"/>
    <w:rsid w:val="64AB79C3"/>
    <w:rsid w:val="64CC1B2C"/>
    <w:rsid w:val="64DE2A41"/>
    <w:rsid w:val="65177299"/>
    <w:rsid w:val="661355C0"/>
    <w:rsid w:val="662B361F"/>
    <w:rsid w:val="66484EE4"/>
    <w:rsid w:val="66835924"/>
    <w:rsid w:val="66C753B0"/>
    <w:rsid w:val="670910FF"/>
    <w:rsid w:val="67171E5B"/>
    <w:rsid w:val="67673136"/>
    <w:rsid w:val="68442460"/>
    <w:rsid w:val="68797B36"/>
    <w:rsid w:val="690654E1"/>
    <w:rsid w:val="6AB55638"/>
    <w:rsid w:val="6B1B68BD"/>
    <w:rsid w:val="6B2B5ED0"/>
    <w:rsid w:val="6B9B6E14"/>
    <w:rsid w:val="6BFC1EA7"/>
    <w:rsid w:val="6C181AFB"/>
    <w:rsid w:val="6C85143E"/>
    <w:rsid w:val="6CA544E4"/>
    <w:rsid w:val="6D2044FB"/>
    <w:rsid w:val="6D252FFE"/>
    <w:rsid w:val="6D38121E"/>
    <w:rsid w:val="6DA20F10"/>
    <w:rsid w:val="6DBA4174"/>
    <w:rsid w:val="6DFA0BC1"/>
    <w:rsid w:val="6F1E7882"/>
    <w:rsid w:val="6FA30EE6"/>
    <w:rsid w:val="6FAC5BF3"/>
    <w:rsid w:val="70576CD7"/>
    <w:rsid w:val="70990593"/>
    <w:rsid w:val="70B06427"/>
    <w:rsid w:val="70B90512"/>
    <w:rsid w:val="70C97C54"/>
    <w:rsid w:val="70E71C07"/>
    <w:rsid w:val="714A0C1A"/>
    <w:rsid w:val="722A6C14"/>
    <w:rsid w:val="723E0D26"/>
    <w:rsid w:val="72405793"/>
    <w:rsid w:val="7268557F"/>
    <w:rsid w:val="72F72C50"/>
    <w:rsid w:val="73113623"/>
    <w:rsid w:val="732851F0"/>
    <w:rsid w:val="7374396C"/>
    <w:rsid w:val="74134C6D"/>
    <w:rsid w:val="74471CF9"/>
    <w:rsid w:val="74840B5C"/>
    <w:rsid w:val="750652EC"/>
    <w:rsid w:val="76211930"/>
    <w:rsid w:val="762563D0"/>
    <w:rsid w:val="76C1223B"/>
    <w:rsid w:val="76C94021"/>
    <w:rsid w:val="771F754C"/>
    <w:rsid w:val="77C87C1F"/>
    <w:rsid w:val="7838018F"/>
    <w:rsid w:val="78F86C19"/>
    <w:rsid w:val="79186CFA"/>
    <w:rsid w:val="79C87945"/>
    <w:rsid w:val="7B340914"/>
    <w:rsid w:val="7BB07B36"/>
    <w:rsid w:val="7BB15586"/>
    <w:rsid w:val="7CD16835"/>
    <w:rsid w:val="7CD227C6"/>
    <w:rsid w:val="7CEE1D77"/>
    <w:rsid w:val="7D3A592F"/>
    <w:rsid w:val="7D3D4368"/>
    <w:rsid w:val="7DC876A2"/>
    <w:rsid w:val="7DE91DFC"/>
    <w:rsid w:val="7F3C2EB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 w:type="paragraph" w:customStyle="1" w:styleId="9">
    <w:name w:val="List Paragraph"/>
    <w:basedOn w:val="1"/>
    <w:qFormat/>
    <w:uiPriority w:val="34"/>
    <w:pPr>
      <w:ind w:firstLine="420" w:firstLineChars="200"/>
    </w:pPr>
  </w:style>
  <w:style w:type="character" w:customStyle="1" w:styleId="10">
    <w:name w:val="页眉 Char"/>
    <w:basedOn w:val="5"/>
    <w:link w:val="4"/>
    <w:qFormat/>
    <w:uiPriority w:val="99"/>
    <w:rPr>
      <w:rFonts w:ascii="Times New Roman" w:hAnsi="Times New Roman" w:eastAsia="宋体" w:cs="Times New Roman"/>
      <w:kern w:val="2"/>
      <w:sz w:val="18"/>
      <w:szCs w:val="18"/>
    </w:rPr>
  </w:style>
  <w:style w:type="character" w:customStyle="1" w:styleId="11">
    <w:name w:val="页脚 Char"/>
    <w:basedOn w:val="5"/>
    <w:link w:val="3"/>
    <w:qFormat/>
    <w:uiPriority w:val="99"/>
    <w:rPr>
      <w:rFonts w:ascii="Times New Roman" w:hAnsi="Times New Roman" w:eastAsia="宋体" w:cs="Times New Roman"/>
      <w:kern w:val="2"/>
      <w:sz w:val="18"/>
      <w:szCs w:val="18"/>
    </w:rPr>
  </w:style>
  <w:style w:type="paragraph" w:customStyle="1" w:styleId="12">
    <w:name w:val="No Spacing"/>
    <w:link w:val="13"/>
    <w:qFormat/>
    <w:uiPriority w:val="1"/>
    <w:pPr>
      <w:spacing w:after="0" w:line="240" w:lineRule="auto"/>
    </w:pPr>
    <w:rPr>
      <w:rFonts w:asciiTheme="minorHAnsi" w:hAnsiTheme="minorHAnsi" w:eastAsiaTheme="minorEastAsia" w:cstheme="minorBidi"/>
      <w:sz w:val="22"/>
      <w:szCs w:val="22"/>
      <w:lang w:val="en-US" w:eastAsia="zh-CN" w:bidi="ar-SA"/>
    </w:rPr>
  </w:style>
  <w:style w:type="character" w:customStyle="1" w:styleId="13">
    <w:name w:val="无间隔 Char"/>
    <w:basedOn w:val="5"/>
    <w:link w:val="12"/>
    <w:qFormat/>
    <w:uiPriority w:val="1"/>
    <w:rPr>
      <w:rFonts w:eastAsiaTheme="minorEastAsia"/>
    </w:rPr>
  </w:style>
  <w:style w:type="character" w:customStyle="1" w:styleId="14">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192A43-6A92-428C-B1FF-C0E84ECE24B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688</Words>
  <Characters>3927</Characters>
  <Lines>32</Lines>
  <Paragraphs>9</Paragraphs>
  <ScaleCrop>false</ScaleCrop>
  <LinksUpToDate>false</LinksUpToDate>
  <CharactersWithSpaces>4606</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2019-05-28T07:10:00Z</dcterms:created>
  <dc:creator>User</dc:creator>
  <cp:lastModifiedBy>helu</cp:lastModifiedBy>
  <cp:lastPrinted>2019-07-17T07:54:00Z</cp:lastPrinted>
  <dcterms:modified xsi:type="dcterms:W3CDTF">2019-07-22T06:58:28Z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