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2022首届三亚南山大学生园林设计竞赛</w:t>
      </w:r>
    </w:p>
    <w:p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参赛报名表</w:t>
      </w:r>
    </w:p>
    <w:p>
      <w:pPr>
        <w:spacing w:line="3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3"/>
        <w:tblW w:w="9736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470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作品编号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（报名时不填，审核通过后2022.10.21日17:00前最终提交报名表时填写）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（必填，填写本作品的所有作者，第一参赛作者填写在首位，报名成功后不可更改）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指导教师姓名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（必填，报名成功后不可更改）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参赛项目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主题景观设计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游园设计Ⅰ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游园设计Ⅱ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游园设计Ⅲ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第一参赛作者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联系信息</w:t>
            </w: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详细地址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（必填，保持正常接收邮寄的物品）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（必填，保持通讯正常）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kern w:val="0"/>
                <w:sz w:val="20"/>
                <w:szCs w:val="21"/>
              </w:rPr>
              <w:t>（必填，保持正常接收邮件）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作者简介（300字以内）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作品说明（可附页）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C14CC4"/>
    <w:rsid w:val="00C14CC4"/>
    <w:rsid w:val="00E826F4"/>
    <w:rsid w:val="122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2022-06-14T07:17:00Z</dcterms:created>
  <dc:creator>Administrator</dc:creator>
  <cp:lastModifiedBy>敏敏</cp:lastModifiedBy>
  <dcterms:modified xsi:type="dcterms:W3CDTF">2022-06-18T08:24:51Z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BEF9739C93BA4D718F349132CEB3166F</vt:lpwstr>
  </property>
</Properties>
</file>