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C2" w:rsidRDefault="00A934C2" w:rsidP="00A934C2">
      <w:pPr>
        <w:spacing w:after="156" w:line="320" w:lineRule="atLeas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附件1</w:t>
      </w:r>
    </w:p>
    <w:p w:rsidR="00A934C2" w:rsidRDefault="00A934C2" w:rsidP="00A934C2">
      <w:pPr>
        <w:spacing w:after="156" w:line="320" w:lineRule="atLeast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bookmarkStart w:id="0" w:name="_Hlk131408966"/>
      <w:bookmarkStart w:id="1" w:name="_GoBack"/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第十四届中国风景园林学会年会</w:t>
      </w:r>
      <w:bookmarkEnd w:id="0"/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征文要求</w:t>
      </w:r>
      <w:bookmarkEnd w:id="1"/>
    </w:p>
    <w:p w:rsidR="00A934C2" w:rsidRDefault="00A934C2" w:rsidP="00A934C2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一、基本要求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（一）投稿论文均须为未曾公开发表，严禁一稿多投。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（二）论文内容观点鲜明，结构合理。文笔准确、流畅、简练，插图清晰。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（三）论文及图片请勿涉及保密内容，请作者确保论文内容的真实性和客观性，文责自负。文中不得出现侵犯他人著作权的现象。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（四）编辑有权根据论文集出版需要，对稿件进行删改。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（五）年会录用论文将结集正式出版。凡向年会投稿者，视为同意出版和交流，并将相应著作权转给中国风景园林学会。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（六）年会论文集将向有关论文收藏机构和检索机构推荐。凡向年会投稿未作特殊声明者，视为已同意授权推荐。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（七）学会将对论文进行学术不端检测，重复率超过规定标准的论文将予以退稿，取消投稿资格。</w:t>
      </w:r>
    </w:p>
    <w:p w:rsidR="00A934C2" w:rsidRDefault="00A934C2" w:rsidP="00A934C2">
      <w:pPr>
        <w:widowControl/>
        <w:spacing w:before="150" w:line="360" w:lineRule="auto"/>
        <w:ind w:right="226" w:firstLineChars="300" w:firstLine="84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(八）为确保出版周期，凡是涉及需要审图的，编辑均予以删除该地图。具体依据详见《地图审核管理规定》。</w:t>
      </w:r>
    </w:p>
    <w:p w:rsidR="00A934C2" w:rsidRDefault="00A934C2" w:rsidP="00A934C2">
      <w:pPr>
        <w:widowControl/>
        <w:spacing w:before="150" w:line="360" w:lineRule="auto"/>
        <w:ind w:right="226" w:firstLineChars="300" w:firstLine="72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第六条 下列地图不需要审核：（一）直接使用测绘地理信息主管部门提供的具有审图号的公益性地图；（二）景区地图、街区地图、公共交通线路</w:t>
      </w:r>
      <w:r>
        <w:rPr>
          <w:rFonts w:ascii="仿宋" w:eastAsia="仿宋" w:hAnsi="仿宋" w:cs="仿宋" w:hint="eastAsia"/>
          <w:color w:val="000000"/>
          <w:kern w:val="0"/>
          <w:sz w:val="24"/>
        </w:rPr>
        <w:lastRenderedPageBreak/>
        <w:t>图等内容简单的地图；（三）法律法规明确应予公开且不涉及国界、边界、历史疆界、行政区域界线或者范围的地图。</w:t>
      </w:r>
    </w:p>
    <w:p w:rsidR="00A934C2" w:rsidRDefault="00A934C2" w:rsidP="00A934C2">
      <w:pPr>
        <w:widowControl/>
        <w:spacing w:before="150" w:line="360" w:lineRule="auto"/>
        <w:ind w:right="226" w:firstLineChars="300" w:firstLine="72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第七条 国务院测绘地理信息主管部门负责下列地图的审核：（一）全国地图；（二）主要表现地为两个以上省、自治区、直辖市行政区域的地图；（三）香港特别行政区地图、澳门特别行政区地图以及台湾地区地图；（四）世界地图以及主要表现地为国外的地图；（五）历史地图。</w:t>
      </w:r>
    </w:p>
    <w:p w:rsidR="00A934C2" w:rsidRDefault="00A934C2" w:rsidP="00A934C2">
      <w:pPr>
        <w:widowControl/>
        <w:spacing w:before="150" w:line="360" w:lineRule="auto"/>
        <w:ind w:right="226" w:firstLineChars="300" w:firstLine="84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(九）凡是违反出版管理条例内容的，学会将予以退稿。具体详见《出版管理条例（2016年修正本）》第二十五条 任何出版物不得含有下列内容：</w:t>
      </w:r>
    </w:p>
    <w:p w:rsidR="00A934C2" w:rsidRDefault="00A934C2" w:rsidP="00A934C2">
      <w:pPr>
        <w:widowControl/>
        <w:spacing w:before="150" w:line="360" w:lineRule="auto"/>
        <w:ind w:right="226" w:firstLineChars="300" w:firstLine="72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一）反对宪法确定的基本原则的；（二）危害国家统一、主权和领土完整的；（三）泄露国家秘密、危害国家安全或者损害国家荣誉和利益的；（四）煽动民族仇恨、民族歧视，破坏民族团结，或者侵害民族风俗、习惯的；（五）宣扬邪教、迷信的；（六）扰乱社会秩序，破坏社会稳定的；（七）宣扬淫秽、赌博、暴力或者教唆犯罪的；（八）侮辱或者诽谤他人，侵害他人合法权益的；（九）危害社会公德或者民族优秀文化传统的；（十）有法律、行政法规和国家规定禁止的其他内容的。</w:t>
      </w:r>
    </w:p>
    <w:p w:rsidR="00A934C2" w:rsidRDefault="00A934C2" w:rsidP="00A934C2">
      <w:pPr>
        <w:widowControl/>
        <w:spacing w:before="150" w:line="360" w:lineRule="auto"/>
        <w:ind w:right="226" w:firstLineChars="300" w:firstLine="84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(十）为确保出版周期，凡是涉及到需要备案的内容，编辑将予以删除相关内容或者退稿。具体详见《图书、期刊、音像制品、电子出版物重大选题备案办法》第三条 本办法所称重大选题，指涉及国家安全、社会稳定等方面内容选题，具体包括：</w:t>
      </w:r>
    </w:p>
    <w:p w:rsidR="00A934C2" w:rsidRDefault="00A934C2" w:rsidP="00A934C2">
      <w:pPr>
        <w:widowControl/>
        <w:spacing w:before="150" w:line="360" w:lineRule="auto"/>
        <w:ind w:right="226" w:firstLineChars="300" w:firstLine="720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一）有关党和国家重要文件、文献选题。（二）有关现任、曾任党和国家领导人讲话、著作、文章及其工作和生活情况的选题，有关现任党和国家主要领导人重要讲话学习读物类选题。（三）涉及中国共产党历史、中华人民共和国历史上重大事件、重大决策过程、重要人物选题。（四）涉及国防和军队建设及我军各个历史时期重大决策部署、重要战役战斗、重要工作、重要人物选题。（五）集中介绍党政机构设置和领导干部情况选题。（六）专门或集</w:t>
      </w:r>
      <w:r>
        <w:rPr>
          <w:rFonts w:ascii="仿宋" w:eastAsia="仿宋" w:hAnsi="仿宋" w:cs="仿宋" w:hint="eastAsia"/>
          <w:color w:val="000000"/>
          <w:kern w:val="0"/>
          <w:sz w:val="24"/>
        </w:rPr>
        <w:lastRenderedPageBreak/>
        <w:t>中反映、评价“文化大革命”等历史和重要事件、重要人物选题。（七）专门反映国民党重要人物和其他上层统战对象的选题。（八）涉及民族宗教问题选题。（九）涉及中国国界地图选题。（十）反映香港特别行政区、澳门特别行政区和台湾地区经济、政治、历史、文化、重要社会事务等选题。（十一）涉及苏联、东欧等社会主义时期重大事件和主要领导人选题。（十二）涉及外交方面重要工作选题。</w:t>
      </w:r>
    </w:p>
    <w:p w:rsidR="00A934C2" w:rsidRDefault="00A934C2" w:rsidP="00A934C2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二、格式要求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（一）论文需报送全文，word版文稿请用Microsoft word 2003录入排版。论文应简明扼要，数据准确，字数原则上不超过5000字（含中英文摘要各200字）。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（二）文章结构。论文语言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为中文或英文，中文论文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应依次包含中文/英文题目、作者姓名、中文/英文摘要、中文/英文关键词、正文、参考文献、作者简介。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（三）排版格式。论文排版格式请参阅《论文撰写和排版要求》（附件2）。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注意：如有配图，请在文稿中相应位置插入配图编号（不插图），相应段末按顺序插图。另需单独提供配图（高清）文件夹，用于编辑出版，图片编号与文稿中一致，格式为jpg或者tiff，分辨率不低于300dpi。</w:t>
      </w:r>
    </w:p>
    <w:p w:rsidR="00A934C2" w:rsidRDefault="00A934C2" w:rsidP="00A934C2">
      <w:pPr>
        <w:widowControl/>
        <w:spacing w:before="150" w:line="360" w:lineRule="auto"/>
        <w:ind w:right="226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三、提交要求</w:t>
      </w:r>
    </w:p>
    <w:p w:rsidR="00A934C2" w:rsidRDefault="00A934C2" w:rsidP="00A934C2">
      <w:pPr>
        <w:widowControl/>
        <w:spacing w:before="150" w:line="360" w:lineRule="auto"/>
        <w:ind w:right="226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（一）论文只接受电子版，需提交pdf及word版全文（插图）、配图（高清）文件夹（如有）。pdf版全文（命名为论文题目）供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专家评审用，需删除作者姓名、作者简介、学校及基金号等个人信息）；word版全文（命名为论文题目）供出版论文集用，需包括完整个人信息。请将word版全文（插图）及论文配图（高清）文件夹（分别命名为“作者姓名+论文题目”、“论文配图-作者姓名+论文题目”）压缩成一个文件包（RAR格式），命名为“作者姓名+论文题目”上传到系统。</w:t>
      </w:r>
    </w:p>
    <w:p w:rsidR="009B1278" w:rsidRDefault="00A934C2" w:rsidP="00A934C2"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（二）论文采取网上填报方式。请登录学会官网投稿系统进行注册，提交论文请登录个人账号进行上传，具体提交时间请随时关注（http://www.chsla.org.cn）投稿系统，逾期系统关闭，不予接收。</w:t>
      </w:r>
    </w:p>
    <w:sectPr w:rsidR="009B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E9" w:rsidRDefault="007F64E9" w:rsidP="00A934C2">
      <w:r>
        <w:separator/>
      </w:r>
    </w:p>
  </w:endnote>
  <w:endnote w:type="continuationSeparator" w:id="0">
    <w:p w:rsidR="007F64E9" w:rsidRDefault="007F64E9" w:rsidP="00A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E9" w:rsidRDefault="007F64E9" w:rsidP="00A934C2">
      <w:r>
        <w:separator/>
      </w:r>
    </w:p>
  </w:footnote>
  <w:footnote w:type="continuationSeparator" w:id="0">
    <w:p w:rsidR="007F64E9" w:rsidRDefault="007F64E9" w:rsidP="00A9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0"/>
    <w:rsid w:val="007F64E9"/>
    <w:rsid w:val="009B1278"/>
    <w:rsid w:val="00A934C2"/>
    <w:rsid w:val="00A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D384B-F7A8-4D93-B301-55380F6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wlx</cp:lastModifiedBy>
  <cp:revision>2</cp:revision>
  <dcterms:created xsi:type="dcterms:W3CDTF">2024-03-13T10:27:00Z</dcterms:created>
  <dcterms:modified xsi:type="dcterms:W3CDTF">2024-03-13T10:27:00Z</dcterms:modified>
</cp:coreProperties>
</file>